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3" w:rsidRPr="000C2E60" w:rsidRDefault="00720869" w:rsidP="0067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60">
        <w:rPr>
          <w:rFonts w:ascii="Times New Roman" w:hAnsi="Times New Roman" w:cs="Times New Roman"/>
          <w:b/>
          <w:sz w:val="24"/>
          <w:szCs w:val="24"/>
        </w:rPr>
        <w:t xml:space="preserve">A családsegítés és a gyermekjóléti szolgáltatás integrálásával </w:t>
      </w:r>
    </w:p>
    <w:p w:rsidR="000526F9" w:rsidRPr="000C2E60" w:rsidRDefault="00720869" w:rsidP="0067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E60">
        <w:rPr>
          <w:rFonts w:ascii="Times New Roman" w:hAnsi="Times New Roman" w:cs="Times New Roman"/>
          <w:b/>
          <w:sz w:val="24"/>
          <w:szCs w:val="24"/>
        </w:rPr>
        <w:t>összefüggő</w:t>
      </w:r>
      <w:proofErr w:type="gramEnd"/>
      <w:r w:rsidRPr="000C2E60">
        <w:rPr>
          <w:rFonts w:ascii="Times New Roman" w:hAnsi="Times New Roman" w:cs="Times New Roman"/>
          <w:b/>
          <w:sz w:val="24"/>
          <w:szCs w:val="24"/>
        </w:rPr>
        <w:t xml:space="preserve"> kérdések</w:t>
      </w:r>
    </w:p>
    <w:p w:rsidR="00720869" w:rsidRPr="000C2E60" w:rsidRDefault="00720869" w:rsidP="00AD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CD" w:rsidRPr="000C2E60" w:rsidRDefault="00720869" w:rsidP="00AD2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Az Országgyűlés</w:t>
      </w:r>
      <w:r w:rsidR="006A6A79">
        <w:rPr>
          <w:rFonts w:ascii="Times New Roman" w:hAnsi="Times New Roman" w:cs="Times New Roman"/>
          <w:sz w:val="24"/>
          <w:szCs w:val="24"/>
        </w:rPr>
        <w:t xml:space="preserve"> a</w:t>
      </w:r>
      <w:r w:rsidRPr="000C2E60">
        <w:rPr>
          <w:rFonts w:ascii="Times New Roman" w:hAnsi="Times New Roman" w:cs="Times New Roman"/>
          <w:sz w:val="24"/>
          <w:szCs w:val="24"/>
        </w:rPr>
        <w:t xml:space="preserve"> 2015. július 6-i ülésén elfogadta </w:t>
      </w:r>
      <w:r w:rsidRPr="000C2E60">
        <w:rPr>
          <w:rFonts w:ascii="Times New Roman" w:hAnsi="Times New Roman" w:cs="Times New Roman"/>
          <w:b/>
          <w:sz w:val="24"/>
          <w:szCs w:val="24"/>
        </w:rPr>
        <w:t>az egyes szociális és gyermekvédelmi tárgyú törvények módosításáról szóló 2015. évi CXXXIII. törvényt</w:t>
      </w:r>
      <w:r w:rsidRPr="000C2E60">
        <w:rPr>
          <w:rFonts w:ascii="Times New Roman" w:hAnsi="Times New Roman" w:cs="Times New Roman"/>
          <w:sz w:val="24"/>
          <w:szCs w:val="24"/>
        </w:rPr>
        <w:t xml:space="preserve">, mely 2016. január 1-től nagymértékben megváltoztatja a család- és gyermekjóléti ellátás felépítését. 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A törvény módosítja többek között </w:t>
      </w:r>
      <w:r w:rsidR="00731ACD" w:rsidRPr="000C2E60">
        <w:rPr>
          <w:rFonts w:ascii="Times New Roman" w:hAnsi="Times New Roman" w:cs="Times New Roman"/>
          <w:b/>
          <w:sz w:val="24"/>
          <w:szCs w:val="24"/>
        </w:rPr>
        <w:t>a szociális igazgatásról és szociális ellátásról szóló 1993. évi III. törvényt (a továbbiakban Szt.)</w:t>
      </w:r>
      <w:r w:rsidR="006A6A79">
        <w:rPr>
          <w:rFonts w:ascii="Times New Roman" w:hAnsi="Times New Roman" w:cs="Times New Roman"/>
          <w:b/>
          <w:sz w:val="24"/>
          <w:szCs w:val="24"/>
        </w:rPr>
        <w:t>,</w:t>
      </w:r>
      <w:r w:rsidR="00731ACD" w:rsidRPr="000C2E60">
        <w:rPr>
          <w:rFonts w:ascii="Times New Roman" w:hAnsi="Times New Roman" w:cs="Times New Roman"/>
          <w:b/>
          <w:sz w:val="24"/>
          <w:szCs w:val="24"/>
        </w:rPr>
        <w:t xml:space="preserve"> valamint a gyermekek védelméről és a gyámügyi igazgatásról szóló 1997. évi XXXI. törvényt (a továbbiakban: Gyvt.) </w:t>
      </w:r>
    </w:p>
    <w:p w:rsidR="00720869" w:rsidRPr="000C2E60" w:rsidRDefault="00731ACD" w:rsidP="00AD2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E60">
        <w:rPr>
          <w:rFonts w:ascii="Times New Roman" w:hAnsi="Times New Roman" w:cs="Times New Roman"/>
          <w:b/>
          <w:sz w:val="24"/>
          <w:szCs w:val="24"/>
          <w:u w:val="single"/>
        </w:rPr>
        <w:t>A l</w:t>
      </w:r>
      <w:r w:rsidR="00720869" w:rsidRPr="000C2E60">
        <w:rPr>
          <w:rFonts w:ascii="Times New Roman" w:hAnsi="Times New Roman" w:cs="Times New Roman"/>
          <w:b/>
          <w:sz w:val="24"/>
          <w:szCs w:val="24"/>
          <w:u w:val="single"/>
        </w:rPr>
        <w:t>egfontosabb változások:</w:t>
      </w:r>
    </w:p>
    <w:p w:rsidR="008A04EB" w:rsidRPr="000C2E60" w:rsidRDefault="008A04EB" w:rsidP="00AD2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Gyermekjóléti szolgál</w:t>
      </w:r>
      <w:r w:rsidR="006A6A79">
        <w:rPr>
          <w:rFonts w:ascii="Times New Roman" w:hAnsi="Times New Roman" w:cs="Times New Roman"/>
          <w:sz w:val="24"/>
          <w:szCs w:val="24"/>
        </w:rPr>
        <w:t>at</w:t>
      </w:r>
      <w:r w:rsidRPr="000C2E60">
        <w:rPr>
          <w:rFonts w:ascii="Times New Roman" w:hAnsi="Times New Roman" w:cs="Times New Roman"/>
          <w:sz w:val="24"/>
          <w:szCs w:val="24"/>
        </w:rPr>
        <w:t xml:space="preserve"> és családsegítés egy szolgáltató keretében működtethető.</w:t>
      </w:r>
      <w:r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720869" w:rsidRPr="000C2E60" w:rsidRDefault="00720869" w:rsidP="00AD2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Létrejönnek „család- és gyermekjóléti központok</w:t>
      </w:r>
      <w:r w:rsidR="006A6A79">
        <w:rPr>
          <w:rFonts w:ascii="Times New Roman" w:hAnsi="Times New Roman" w:cs="Times New Roman"/>
          <w:sz w:val="24"/>
          <w:szCs w:val="24"/>
        </w:rPr>
        <w:t>,</w:t>
      </w:r>
      <w:r w:rsidRPr="000C2E60">
        <w:rPr>
          <w:rFonts w:ascii="Times New Roman" w:hAnsi="Times New Roman" w:cs="Times New Roman"/>
          <w:sz w:val="24"/>
          <w:szCs w:val="24"/>
        </w:rPr>
        <w:t>”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 melyek a járásszékhely településen működő gyer</w:t>
      </w:r>
      <w:r w:rsidR="006A6A79">
        <w:rPr>
          <w:rFonts w:ascii="Times New Roman" w:hAnsi="Times New Roman" w:cs="Times New Roman"/>
          <w:sz w:val="24"/>
          <w:szCs w:val="24"/>
        </w:rPr>
        <w:t>m</w:t>
      </w:r>
      <w:r w:rsidR="00731ACD" w:rsidRPr="000C2E60">
        <w:rPr>
          <w:rFonts w:ascii="Times New Roman" w:hAnsi="Times New Roman" w:cs="Times New Roman"/>
          <w:sz w:val="24"/>
          <w:szCs w:val="24"/>
        </w:rPr>
        <w:t>ekjóléti szolgálatokhoz kötődnek, valamint a „család- és gyermekjóléti szolgálatok”</w:t>
      </w:r>
      <w:r w:rsidR="006A6A79">
        <w:rPr>
          <w:rFonts w:ascii="Times New Roman" w:hAnsi="Times New Roman" w:cs="Times New Roman"/>
          <w:sz w:val="24"/>
          <w:szCs w:val="24"/>
        </w:rPr>
        <w:t>,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 melyek a településeken látnak el </w:t>
      </w:r>
      <w:r w:rsidR="006A6A79">
        <w:rPr>
          <w:rFonts w:ascii="Times New Roman" w:hAnsi="Times New Roman" w:cs="Times New Roman"/>
          <w:sz w:val="24"/>
          <w:szCs w:val="24"/>
        </w:rPr>
        <w:t>feladatokat</w:t>
      </w:r>
      <w:r w:rsidR="00731ACD" w:rsidRPr="000C2E60">
        <w:rPr>
          <w:rFonts w:ascii="Times New Roman" w:hAnsi="Times New Roman" w:cs="Times New Roman"/>
          <w:sz w:val="24"/>
          <w:szCs w:val="24"/>
        </w:rPr>
        <w:t>.</w:t>
      </w:r>
    </w:p>
    <w:p w:rsidR="00720869" w:rsidRPr="000C2E60" w:rsidRDefault="00720869" w:rsidP="00AD2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A közös önkormányzati hivatalok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 esetén</w:t>
      </w:r>
      <w:r w:rsidR="00DF0046">
        <w:rPr>
          <w:rFonts w:ascii="Times New Roman" w:hAnsi="Times New Roman" w:cs="Times New Roman"/>
          <w:sz w:val="24"/>
          <w:szCs w:val="24"/>
        </w:rPr>
        <w:t>,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 a</w:t>
      </w:r>
      <w:r w:rsidR="00DF0046">
        <w:rPr>
          <w:rFonts w:ascii="Times New Roman" w:hAnsi="Times New Roman" w:cs="Times New Roman"/>
          <w:sz w:val="24"/>
          <w:szCs w:val="24"/>
        </w:rPr>
        <w:t xml:space="preserve"> feladatellátás</w:t>
      </w:r>
      <w:r w:rsidR="006A6A79">
        <w:rPr>
          <w:rFonts w:ascii="Times New Roman" w:hAnsi="Times New Roman" w:cs="Times New Roman"/>
          <w:sz w:val="24"/>
          <w:szCs w:val="24"/>
        </w:rPr>
        <w:t>t</w:t>
      </w:r>
      <w:r w:rsidR="00DF0046">
        <w:rPr>
          <w:rFonts w:ascii="Times New Roman" w:hAnsi="Times New Roman" w:cs="Times New Roman"/>
          <w:sz w:val="24"/>
          <w:szCs w:val="24"/>
        </w:rPr>
        <w:t xml:space="preserve"> a</w:t>
      </w:r>
      <w:r w:rsidR="00731ACD" w:rsidRPr="000C2E60">
        <w:rPr>
          <w:rFonts w:ascii="Times New Roman" w:hAnsi="Times New Roman" w:cs="Times New Roman"/>
          <w:sz w:val="24"/>
          <w:szCs w:val="24"/>
        </w:rPr>
        <w:t xml:space="preserve"> közös önkormányzati hivatal székhelye szerinti önkormányzat köteles biztosítani.</w:t>
      </w:r>
      <w:r w:rsidR="00731ACD"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731ACD" w:rsidRPr="000C2E60" w:rsidRDefault="00731ACD" w:rsidP="00A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A Budakörnyéki Önkormányzati Társulás települései valamennyien a Budakeszi járás részei, így a Budakeszin</w:t>
      </w:r>
      <w:r w:rsidR="009C19C5" w:rsidRPr="000C2E60">
        <w:rPr>
          <w:rFonts w:ascii="Times New Roman" w:hAnsi="Times New Roman" w:cs="Times New Roman"/>
          <w:sz w:val="24"/>
          <w:szCs w:val="24"/>
        </w:rPr>
        <w:t>,</w:t>
      </w:r>
      <w:r w:rsidRPr="000C2E60">
        <w:rPr>
          <w:rFonts w:ascii="Times New Roman" w:hAnsi="Times New Roman" w:cs="Times New Roman"/>
          <w:sz w:val="24"/>
          <w:szCs w:val="24"/>
        </w:rPr>
        <w:t xml:space="preserve"> mint járásszékhely településen működő „család- és gyermekjóléti központhoz” fognak tartozni. Ide tartozik továbbá Budaörs és Zsámbék település is.</w:t>
      </w:r>
    </w:p>
    <w:p w:rsidR="00731ACD" w:rsidRPr="000C2E60" w:rsidRDefault="00731ACD" w:rsidP="00A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Jelenleg a</w:t>
      </w:r>
      <w:r w:rsidR="00DF0046">
        <w:rPr>
          <w:rFonts w:ascii="Times New Roman" w:hAnsi="Times New Roman" w:cs="Times New Roman"/>
          <w:sz w:val="24"/>
          <w:szCs w:val="24"/>
        </w:rPr>
        <w:t xml:space="preserve"> Budakörnyéki Önkormányzati</w:t>
      </w:r>
      <w:r w:rsidRPr="000C2E60">
        <w:rPr>
          <w:rFonts w:ascii="Times New Roman" w:hAnsi="Times New Roman" w:cs="Times New Roman"/>
          <w:sz w:val="24"/>
          <w:szCs w:val="24"/>
        </w:rPr>
        <w:t xml:space="preserve"> Társulás települése</w:t>
      </w:r>
      <w:r w:rsidR="00DF0046">
        <w:rPr>
          <w:rFonts w:ascii="Times New Roman" w:hAnsi="Times New Roman" w:cs="Times New Roman"/>
          <w:sz w:val="24"/>
          <w:szCs w:val="24"/>
        </w:rPr>
        <w:t>i</w:t>
      </w:r>
      <w:r w:rsidRPr="000C2E60">
        <w:rPr>
          <w:rFonts w:ascii="Times New Roman" w:hAnsi="Times New Roman" w:cs="Times New Roman"/>
          <w:sz w:val="24"/>
          <w:szCs w:val="24"/>
        </w:rPr>
        <w:t>n családsegítés és gyermekjóléti szolgáltatást az alábbi szolgáltatók látnak el:</w:t>
      </w:r>
    </w:p>
    <w:p w:rsidR="00731ACD" w:rsidRPr="000C2E60" w:rsidRDefault="00731ACD" w:rsidP="00AD26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6594"/>
      </w:tblGrid>
      <w:tr w:rsidR="00CC220F" w:rsidRPr="000C2E60" w:rsidTr="00CC220F">
        <w:tc>
          <w:tcPr>
            <w:tcW w:w="2303" w:type="dxa"/>
          </w:tcPr>
          <w:p w:rsidR="00CC220F" w:rsidRPr="000C2E60" w:rsidRDefault="00702210" w:rsidP="00AD2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6594" w:type="dxa"/>
          </w:tcPr>
          <w:p w:rsidR="00CC220F" w:rsidRPr="000C2E60" w:rsidRDefault="00702210" w:rsidP="00AD2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b/>
                <w:sz w:val="24"/>
                <w:szCs w:val="24"/>
              </w:rPr>
              <w:t>Család- és Gyermekjóléti ellátás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Biatorbágy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46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Biatorbágyi Családsegítő</w:t>
            </w:r>
            <w:r w:rsidRPr="00DF004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04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Központ és Gyermekjóléti Szolgálat</w:t>
            </w:r>
            <w:r w:rsidRPr="00DF004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Budajenő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HÍD Szociális és Gyermekjóléti Szolgálat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Budakeszi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HÍD Szociális és Gyermekjóléti Szolgálat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Herceghalom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Magyar Máltai Szeretetszolgálat Gondviselés Háza - Páty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Nagykovácsi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 xml:space="preserve">Ezüstkor Szociális Gondozó Központ – Solymár </w:t>
            </w:r>
          </w:p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Nagykovácsi Családsegítő és Gyermekjóléti Szolgálata</w:t>
            </w:r>
          </w:p>
        </w:tc>
      </w:tr>
      <w:tr w:rsidR="00CC220F" w:rsidRPr="000C2E60" w:rsidTr="00CC220F">
        <w:tc>
          <w:tcPr>
            <w:tcW w:w="2303" w:type="dxa"/>
          </w:tcPr>
          <w:p w:rsidR="00CC220F" w:rsidRPr="000C2E60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Páty</w:t>
            </w:r>
          </w:p>
        </w:tc>
        <w:tc>
          <w:tcPr>
            <w:tcW w:w="6594" w:type="dxa"/>
          </w:tcPr>
          <w:p w:rsidR="00CC220F" w:rsidRPr="00DF0046" w:rsidRDefault="00CC220F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Magyar Máltai Szeretetszolgálat Gondviselés Háza - Páty</w:t>
            </w:r>
          </w:p>
        </w:tc>
      </w:tr>
      <w:tr w:rsidR="00702210" w:rsidRPr="000C2E60" w:rsidTr="00CC220F">
        <w:tc>
          <w:tcPr>
            <w:tcW w:w="2303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Perbál</w:t>
            </w:r>
          </w:p>
        </w:tc>
        <w:tc>
          <w:tcPr>
            <w:tcW w:w="6594" w:type="dxa"/>
          </w:tcPr>
          <w:p w:rsidR="00702210" w:rsidRPr="00DF0046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Magyar Máltai Szeretetszolgálat Gondviselés Háza - Páty</w:t>
            </w:r>
          </w:p>
        </w:tc>
      </w:tr>
      <w:tr w:rsidR="00702210" w:rsidRPr="000C2E60" w:rsidTr="00CC220F">
        <w:tc>
          <w:tcPr>
            <w:tcW w:w="2303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Remeteszőlős</w:t>
            </w:r>
          </w:p>
        </w:tc>
        <w:tc>
          <w:tcPr>
            <w:tcW w:w="6594" w:type="dxa"/>
          </w:tcPr>
          <w:p w:rsidR="00702210" w:rsidRPr="00DF0046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6">
              <w:rPr>
                <w:rFonts w:ascii="Times New Roman" w:hAnsi="Times New Roman" w:cs="Times New Roman"/>
                <w:sz w:val="24"/>
                <w:szCs w:val="24"/>
              </w:rPr>
              <w:t>Városi Napos Oldal Szociális Központ Intézményfenntartó Társulás (Pilisvörösvár)</w:t>
            </w:r>
          </w:p>
        </w:tc>
      </w:tr>
      <w:tr w:rsidR="00702210" w:rsidRPr="000C2E60" w:rsidTr="00CC220F">
        <w:tc>
          <w:tcPr>
            <w:tcW w:w="2303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Telki</w:t>
            </w:r>
          </w:p>
        </w:tc>
        <w:tc>
          <w:tcPr>
            <w:tcW w:w="6594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Magyar Máltai Szeretetszolgálat Gondviselés Háza - Páty</w:t>
            </w:r>
          </w:p>
        </w:tc>
      </w:tr>
      <w:tr w:rsidR="00702210" w:rsidRPr="000C2E60" w:rsidTr="00CC220F">
        <w:tc>
          <w:tcPr>
            <w:tcW w:w="2303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Tök</w:t>
            </w:r>
          </w:p>
        </w:tc>
        <w:tc>
          <w:tcPr>
            <w:tcW w:w="6594" w:type="dxa"/>
          </w:tcPr>
          <w:p w:rsidR="00702210" w:rsidRPr="000C2E60" w:rsidRDefault="00702210" w:rsidP="00A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60">
              <w:rPr>
                <w:rFonts w:ascii="Times New Roman" w:hAnsi="Times New Roman" w:cs="Times New Roman"/>
                <w:sz w:val="24"/>
                <w:szCs w:val="24"/>
              </w:rPr>
              <w:t>HÍD Szociális és Gyermekjóléti Szolgálat</w:t>
            </w:r>
          </w:p>
        </w:tc>
      </w:tr>
    </w:tbl>
    <w:p w:rsidR="00671353" w:rsidRPr="000C2E60" w:rsidRDefault="00671353" w:rsidP="00AD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210" w:rsidRPr="000C2E60" w:rsidRDefault="00145100" w:rsidP="00A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lastRenderedPageBreak/>
        <w:t xml:space="preserve">Budajenő, </w:t>
      </w:r>
      <w:r w:rsidR="00671353" w:rsidRPr="000C2E60">
        <w:rPr>
          <w:rFonts w:ascii="Times New Roman" w:hAnsi="Times New Roman" w:cs="Times New Roman"/>
          <w:sz w:val="24"/>
          <w:szCs w:val="24"/>
        </w:rPr>
        <w:t xml:space="preserve">Remeteszőlős és </w:t>
      </w:r>
      <w:r w:rsidRPr="000C2E60">
        <w:rPr>
          <w:rFonts w:ascii="Times New Roman" w:hAnsi="Times New Roman" w:cs="Times New Roman"/>
          <w:sz w:val="24"/>
          <w:szCs w:val="24"/>
        </w:rPr>
        <w:t xml:space="preserve">Tök települések </w:t>
      </w:r>
      <w:r w:rsidR="008A04EB" w:rsidRPr="000C2E60">
        <w:rPr>
          <w:rFonts w:ascii="Times New Roman" w:hAnsi="Times New Roman" w:cs="Times New Roman"/>
          <w:sz w:val="24"/>
          <w:szCs w:val="24"/>
        </w:rPr>
        <w:t>közös önkormányzati hivatalt tartanak fenn</w:t>
      </w:r>
      <w:r w:rsidR="006A6A79">
        <w:rPr>
          <w:rFonts w:ascii="Times New Roman" w:hAnsi="Times New Roman" w:cs="Times New Roman"/>
          <w:sz w:val="24"/>
          <w:szCs w:val="24"/>
        </w:rPr>
        <w:t>,</w:t>
      </w:r>
      <w:r w:rsidR="008A04EB" w:rsidRPr="000C2E60">
        <w:rPr>
          <w:rFonts w:ascii="Times New Roman" w:hAnsi="Times New Roman" w:cs="Times New Roman"/>
          <w:sz w:val="24"/>
          <w:szCs w:val="24"/>
        </w:rPr>
        <w:t xml:space="preserve"> melynek székhelye Budajenő.</w:t>
      </w:r>
      <w:r w:rsidR="00671353" w:rsidRPr="000C2E60">
        <w:rPr>
          <w:rFonts w:ascii="Times New Roman" w:hAnsi="Times New Roman" w:cs="Times New Roman"/>
          <w:sz w:val="24"/>
          <w:szCs w:val="24"/>
        </w:rPr>
        <w:t xml:space="preserve"> A jogszabályoknak megfelelően a család- és </w:t>
      </w:r>
      <w:r w:rsidR="006A6A79">
        <w:rPr>
          <w:rFonts w:ascii="Times New Roman" w:hAnsi="Times New Roman" w:cs="Times New Roman"/>
          <w:sz w:val="24"/>
          <w:szCs w:val="24"/>
        </w:rPr>
        <w:t>gyermekjóléti feladatok ellátását</w:t>
      </w:r>
      <w:r w:rsidR="00671353" w:rsidRPr="000C2E60">
        <w:rPr>
          <w:rFonts w:ascii="Times New Roman" w:hAnsi="Times New Roman" w:cs="Times New Roman"/>
          <w:sz w:val="24"/>
          <w:szCs w:val="24"/>
        </w:rPr>
        <w:t xml:space="preserve"> Budajenő, Remeteszőlős és Tök települések</w:t>
      </w:r>
      <w:r w:rsidR="006A6A79">
        <w:rPr>
          <w:rFonts w:ascii="Times New Roman" w:hAnsi="Times New Roman" w:cs="Times New Roman"/>
          <w:sz w:val="24"/>
          <w:szCs w:val="24"/>
        </w:rPr>
        <w:t xml:space="preserve"> esetében</w:t>
      </w:r>
      <w:r w:rsidR="00671353" w:rsidRPr="000C2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53" w:rsidRPr="000C2E60">
        <w:rPr>
          <w:rFonts w:ascii="Times New Roman" w:hAnsi="Times New Roman" w:cs="Times New Roman"/>
          <w:sz w:val="24"/>
          <w:szCs w:val="24"/>
        </w:rPr>
        <w:t>Budajenő</w:t>
      </w:r>
      <w:proofErr w:type="gramEnd"/>
      <w:r w:rsidR="00671353" w:rsidRPr="000C2E60">
        <w:rPr>
          <w:rFonts w:ascii="Times New Roman" w:hAnsi="Times New Roman" w:cs="Times New Roman"/>
          <w:sz w:val="24"/>
          <w:szCs w:val="24"/>
        </w:rPr>
        <w:t xml:space="preserve"> </w:t>
      </w:r>
      <w:r w:rsidR="006A6A79">
        <w:rPr>
          <w:rFonts w:ascii="Times New Roman" w:hAnsi="Times New Roman" w:cs="Times New Roman"/>
          <w:sz w:val="24"/>
          <w:szCs w:val="24"/>
        </w:rPr>
        <w:t xml:space="preserve">mint a közös önkormányzati hivatal székhely települése </w:t>
      </w:r>
      <w:r w:rsidR="00671353" w:rsidRPr="000C2E60">
        <w:rPr>
          <w:rFonts w:ascii="Times New Roman" w:hAnsi="Times New Roman" w:cs="Times New Roman"/>
          <w:sz w:val="24"/>
          <w:szCs w:val="24"/>
        </w:rPr>
        <w:t>köteles biztosítani.</w:t>
      </w:r>
      <w:r w:rsidR="00671353"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8A04EB" w:rsidRPr="000C2E60" w:rsidRDefault="008A04EB" w:rsidP="00A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 xml:space="preserve">Az új rendelkezéseknek megfelelően a család- és gyermekjóléti </w:t>
      </w:r>
      <w:r w:rsidR="006A6A79">
        <w:rPr>
          <w:rFonts w:ascii="Times New Roman" w:hAnsi="Times New Roman" w:cs="Times New Roman"/>
          <w:sz w:val="24"/>
          <w:szCs w:val="24"/>
        </w:rPr>
        <w:t xml:space="preserve">feladatellátás </w:t>
      </w:r>
      <w:r w:rsidRPr="000C2E60">
        <w:rPr>
          <w:rFonts w:ascii="Times New Roman" w:hAnsi="Times New Roman" w:cs="Times New Roman"/>
          <w:sz w:val="24"/>
          <w:szCs w:val="24"/>
        </w:rPr>
        <w:t>két szinten fog működni.</w:t>
      </w:r>
    </w:p>
    <w:p w:rsidR="00AD2662" w:rsidRPr="000C2E60" w:rsidRDefault="00AD2662" w:rsidP="00AD26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0">
        <w:rPr>
          <w:rFonts w:ascii="Times New Roman" w:hAnsi="Times New Roman" w:cs="Times New Roman"/>
          <w:b/>
          <w:sz w:val="24"/>
          <w:szCs w:val="24"/>
        </w:rPr>
        <w:t>Család- és gyermekjóléti szolgálat</w:t>
      </w:r>
    </w:p>
    <w:p w:rsidR="00AD2662" w:rsidRPr="000C2E60" w:rsidRDefault="00AD2662" w:rsidP="00AD266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D2662" w:rsidRPr="000C2E60" w:rsidRDefault="009C19C5" w:rsidP="00AD266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 xml:space="preserve">A család- és gyermekjóléti szolgálat a településeken működik. </w:t>
      </w:r>
      <w:r w:rsidR="00AD2662" w:rsidRPr="000C2E60">
        <w:rPr>
          <w:rFonts w:ascii="Times New Roman" w:hAnsi="Times New Roman" w:cs="Times New Roman"/>
          <w:sz w:val="24"/>
          <w:szCs w:val="24"/>
        </w:rPr>
        <w:t>A család- és gyermekjóléti szolgálat látja el a gyermekjóléti szolgáltatás</w:t>
      </w:r>
      <w:r w:rsidR="006A6A79">
        <w:rPr>
          <w:rFonts w:ascii="Times New Roman" w:hAnsi="Times New Roman" w:cs="Times New Roman"/>
          <w:sz w:val="24"/>
          <w:szCs w:val="24"/>
        </w:rPr>
        <w:t>t,</w:t>
      </w:r>
      <w:r w:rsidR="00AD2662"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AD2662" w:rsidRPr="000C2E60">
        <w:rPr>
          <w:rFonts w:ascii="Times New Roman" w:hAnsi="Times New Roman" w:cs="Times New Roman"/>
          <w:sz w:val="24"/>
          <w:szCs w:val="24"/>
        </w:rPr>
        <w:t xml:space="preserve"> valamint a családsegítés</w:t>
      </w:r>
      <w:r w:rsidR="00AD2662"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AD2662" w:rsidRPr="000C2E60">
        <w:rPr>
          <w:rFonts w:ascii="Times New Roman" w:hAnsi="Times New Roman" w:cs="Times New Roman"/>
          <w:sz w:val="24"/>
          <w:szCs w:val="24"/>
        </w:rPr>
        <w:t xml:space="preserve"> feladatait, továbbá: </w:t>
      </w:r>
      <w:r w:rsidR="00AD2662"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folyamatosan figyelemmel kíséri a településen élő gyermekek szociális helyzetét, veszélyeztetettségét,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 xml:space="preserve"> meghallgatja a gyermek panaszát, és annak orvoslása érdekében megteszi a szükséges intézkedést,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szervezi a – legalább három helyettes szülőt foglalkoztató – helyettes szülői hálózatot, illetve működtetheti azt, vagy önálló helyettes szülőket foglalkoztathat,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segíti a nevelési-oktatási intézmény gyermekvédelmi feladatának ellátását,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felkérésre környezettanulmányt készít,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kezdeményezi a települési önkormányzatnál új ellátások bevezetését,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biztosítja a gyermekjogi képviselő munkavégzéséhez szükséges helyiségeket,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részt vesz a külön jogszabályban meghatározott Kábítószerügyi Egyeztető Fórum munkájában,</w:t>
      </w:r>
    </w:p>
    <w:p w:rsidR="00AD2662" w:rsidRPr="000C2E60" w:rsidRDefault="00AD2662" w:rsidP="00AD2662">
      <w:pPr>
        <w:pStyle w:val="NormlWeb"/>
        <w:numPr>
          <w:ilvl w:val="1"/>
          <w:numId w:val="4"/>
        </w:numPr>
        <w:jc w:val="both"/>
      </w:pPr>
      <w:r w:rsidRPr="000C2E60">
        <w:t>nyilvántartást vezet a helyettes szülői férőhelyekről.</w:t>
      </w:r>
    </w:p>
    <w:p w:rsidR="008A04EB" w:rsidRPr="000C2E60" w:rsidRDefault="008A04EB" w:rsidP="00AD26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0">
        <w:rPr>
          <w:rFonts w:ascii="Times New Roman" w:hAnsi="Times New Roman" w:cs="Times New Roman"/>
          <w:b/>
          <w:sz w:val="24"/>
          <w:szCs w:val="24"/>
        </w:rPr>
        <w:t>Család- és gyermekjóléti központ:</w:t>
      </w:r>
    </w:p>
    <w:p w:rsidR="009C19C5" w:rsidRPr="000C2E60" w:rsidRDefault="009C19C5" w:rsidP="009C19C5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4EB" w:rsidRPr="000C2E60" w:rsidRDefault="008A04EB" w:rsidP="00AD266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A központ a járásszékhely településen működő önálló intézmény, vagy a járásszékhely településen működő szolgálat szervezeti és szakmai szempontból önálló intézményegysége.</w:t>
      </w:r>
      <w:r w:rsidRPr="000C2E60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</w:p>
    <w:p w:rsidR="00AD2662" w:rsidRPr="000C2E60" w:rsidRDefault="00AD2662" w:rsidP="00AD2662">
      <w:pPr>
        <w:pStyle w:val="NormlWeb"/>
        <w:ind w:left="708"/>
        <w:jc w:val="both"/>
      </w:pPr>
      <w:r w:rsidRPr="000C2E60">
        <w:t>A család- és gyermekjóléti központ</w:t>
      </w:r>
      <w:r w:rsidR="006A6A79">
        <w:t>nak –</w:t>
      </w:r>
      <w:r w:rsidRPr="000C2E60">
        <w:t xml:space="preserve"> a gyermekjóléti szolgálat általános feladatain</w:t>
      </w:r>
      <w:r w:rsidRPr="000C2E60">
        <w:rPr>
          <w:rStyle w:val="Lbjegyzet-hivatkozs"/>
        </w:rPr>
        <w:footnoteReference w:id="8"/>
      </w:r>
      <w:r w:rsidRPr="000C2E60">
        <w:t xml:space="preserve"> túl </w:t>
      </w:r>
      <w:r w:rsidR="006A6A79">
        <w:t xml:space="preserve">– </w:t>
      </w:r>
      <w:r w:rsidRPr="000C2E60">
        <w:t>az alábbi feladatokat kell ellátnia:</w:t>
      </w:r>
    </w:p>
    <w:p w:rsidR="00AD2662" w:rsidRPr="000C2E60" w:rsidRDefault="00AD2662" w:rsidP="00AD2662">
      <w:pPr>
        <w:pStyle w:val="NormlWeb"/>
        <w:numPr>
          <w:ilvl w:val="1"/>
          <w:numId w:val="1"/>
        </w:numPr>
        <w:jc w:val="both"/>
      </w:pPr>
      <w:r w:rsidRPr="000C2E60">
        <w:t>a gyermek családban nevelkedésének elősegítése, a gyermek veszélyeztetettségének megelőzése érdekében a gyermek igényeinek és szükségleteinek megfelelő önálló</w:t>
      </w:r>
      <w:r w:rsidR="006A6A79">
        <w:t>,</w:t>
      </w:r>
      <w:r w:rsidRPr="000C2E60">
        <w:t xml:space="preserve"> egyéni és csoportos speciális szolgáltatásokat, programokat nyújt, amelynek keretében biztosít</w:t>
      </w:r>
      <w:r w:rsidR="000C2E60" w:rsidRPr="000C2E60">
        <w:t>:</w:t>
      </w:r>
      <w:r w:rsidRPr="000C2E60">
        <w:t xml:space="preserve"> 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lastRenderedPageBreak/>
        <w:t>utcai és – ha a helyi viszonyok azt indokolják – lakótelepi szociális munkát, kapcsolattartási ügyeletet, ennek keretében közvetítői eljárást,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ha a helyi viszonyok azt indokolják – kórházi szociális munkát,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gyermekvédelmi jelzőrendszeri készenléti szolgálatot,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jogi tájékoztatásnyújtást és pszichológiai tanácsadást,</w:t>
      </w:r>
      <w:r w:rsidR="006A6A79">
        <w:t xml:space="preserve"> </w:t>
      </w:r>
      <w:r w:rsidRPr="000C2E60">
        <w:t>családkonzultációt, családterápiát, családi döntéshozó konferenciát;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201</w:t>
      </w:r>
      <w:r w:rsidR="006A6A79">
        <w:t>8</w:t>
      </w:r>
      <w:r w:rsidRPr="000C2E60">
        <w:t>.01.01. napjától: óvodai és iskolai szociális segítő tevékenységet;</w:t>
      </w:r>
      <w:r w:rsidRPr="000C2E60">
        <w:rPr>
          <w:rStyle w:val="Lbjegyzet-hivatkozs"/>
        </w:rPr>
        <w:footnoteReference w:id="9"/>
      </w:r>
    </w:p>
    <w:p w:rsidR="00AD2662" w:rsidRPr="000C2E60" w:rsidRDefault="00AD2662" w:rsidP="00AD2662">
      <w:pPr>
        <w:pStyle w:val="NormlWeb"/>
        <w:numPr>
          <w:ilvl w:val="1"/>
          <w:numId w:val="1"/>
        </w:numPr>
        <w:jc w:val="both"/>
      </w:pPr>
      <w:r w:rsidRPr="000C2E60">
        <w:t>a gyermekvédelmi gondoskodás keretébe tartozó hatósági intézkedésekhez kapcsolódó, a gyermekek védelmére irányuló tevékenységet lát el, amelynek keretében: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 xml:space="preserve">kezdeményezi a </w:t>
      </w:r>
      <w:proofErr w:type="gramStart"/>
      <w:r w:rsidRPr="000C2E60">
        <w:t>gyermek védelembe</w:t>
      </w:r>
      <w:proofErr w:type="gramEnd"/>
      <w:r w:rsidRPr="000C2E60">
        <w:t xml:space="preserve"> vételét vagy súlyosabb fokú veszélyeztetettség esetén a gyermek ideiglenes hatályú elhelyezését, nevelésbe vételét,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 xml:space="preserve">javaslatot készít a veszélyeztetettség mértékének megfelelően a </w:t>
      </w:r>
      <w:proofErr w:type="gramStart"/>
      <w:r w:rsidRPr="000C2E60">
        <w:t>gyermek védelembe</w:t>
      </w:r>
      <w:proofErr w:type="gramEnd"/>
      <w:r w:rsidRPr="000C2E60">
        <w:t xml:space="preserve"> vételére, illetve a családi pótlék természetbeni formában történő nyújtására, a gyermek tankötelezettsége teljesítésének előmozdítására, a gyermek családjából történő kiemelésére, a leendő gondozási helyére vagy annak megváltoztatására, valamint a gyermek megelőző pártfogásának mellőzésére, elrendelésére, fenntartására és megszüntetésére,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együttműködik a pártfogó felügyelői szolgálattal és a megelőző pártfogó felügyelővel a bűnismétlés megelőzése érdekében, ha a gyámhatóság elrendelte a gyermek megelőző pártfogását,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a családjából kiemelt gyermek visszahelyezése érdekében családgondozást végez – az otthont nyújtó ellátást, illetve a területi gyermekvédelmi szakszolgáltatást végző intézménnyel együttműködve – a család gyermeknevelési körülményeinek megteremtéséhez, javításához, a szülő és a gyermek közötti kapcsolat helyreállításához,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utógondozást végez – az otthont nyújtó ellátást, illetve a területi gyermekvédelmi szakszolgáltatást végző intézménnyel együttműködve – a gyermek családjába történő visszailleszkedéséhez,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védelembe vett gyermek esetében elkészíti a gondozási-nevelési tervet, családgondozást végez, illetve a gyámhatóság megkeresésére a családi pótlék természetbeni formában történő nyújtásához kapcsolódó pénzfelhasználási tervet (a továbbiakban: pénzfelhasználási terv) készít;</w:t>
      </w:r>
    </w:p>
    <w:p w:rsidR="00AD2662" w:rsidRPr="000C2E60" w:rsidRDefault="00AD2662" w:rsidP="00AD2662">
      <w:pPr>
        <w:pStyle w:val="NormlWeb"/>
        <w:numPr>
          <w:ilvl w:val="2"/>
          <w:numId w:val="1"/>
        </w:numPr>
        <w:jc w:val="both"/>
      </w:pPr>
      <w:r w:rsidRPr="000C2E60">
        <w:t>szakmai támogatást nyújt az ellátási területén működő gyermekjóléti szolgálatok számára.</w:t>
      </w:r>
    </w:p>
    <w:p w:rsidR="00072D93" w:rsidRPr="000C2E60" w:rsidRDefault="006A6A79" w:rsidP="00894282">
      <w:pPr>
        <w:pStyle w:val="NormlWeb"/>
        <w:jc w:val="both"/>
      </w:pPr>
      <w:r>
        <w:t>A G</w:t>
      </w:r>
      <w:r w:rsidR="009C19C5" w:rsidRPr="000C2E60">
        <w:t>yermekjóléti szolgálatot az eddigieknek megfelelően állami, egyházi és nem állami fenntartó is működtethet ellátási megállapodás keretében. Ugyana</w:t>
      </w:r>
      <w:r w:rsidR="00DF0046">
        <w:t>kkor a c</w:t>
      </w:r>
      <w:r w:rsidR="009C19C5" w:rsidRPr="000C2E60">
        <w:t>salád- és gyermekjóléti központot csak állami fenntartó működtethet.</w:t>
      </w:r>
      <w:r w:rsidR="009C19C5" w:rsidRPr="000C2E60">
        <w:rPr>
          <w:rStyle w:val="Lbjegyzet-hivatkozs"/>
        </w:rPr>
        <w:footnoteReference w:id="10"/>
      </w:r>
      <w:r w:rsidR="009C19C5" w:rsidRPr="000C2E60">
        <w:t xml:space="preserve"> </w:t>
      </w:r>
      <w:r>
        <w:t>A jogszabály alapján á</w:t>
      </w:r>
      <w:r w:rsidR="009C19C5" w:rsidRPr="000C2E60">
        <w:t>llami fenntartó</w:t>
      </w:r>
      <w:r>
        <w:t>nk</w:t>
      </w:r>
      <w:r w:rsidR="009C19C5" w:rsidRPr="000C2E60">
        <w:t xml:space="preserve"> „a Kormány rendeletében kijelölt szerv, a helyi önkormányzat, a helyi önkormányzatok társulása”</w:t>
      </w:r>
      <w:r w:rsidR="009C19C5" w:rsidRPr="000C2E60">
        <w:rPr>
          <w:rStyle w:val="Lbjegyzet-hivatkozs"/>
        </w:rPr>
        <w:footnoteReference w:id="11"/>
      </w:r>
      <w:r w:rsidR="00072D93" w:rsidRPr="000C2E60">
        <w:t xml:space="preserve"> </w:t>
      </w:r>
      <w:r>
        <w:t xml:space="preserve">minősül. </w:t>
      </w:r>
      <w:r w:rsidRPr="000C2E60">
        <w:t>Fontos, hogy a család- és gyermekjóléti szolgáltatásokat egy szolgáltatón</w:t>
      </w:r>
      <w:r>
        <w:t xml:space="preserve"> belül kell ellátni</w:t>
      </w:r>
      <w:r w:rsidRPr="000C2E60">
        <w:t>.</w:t>
      </w:r>
      <w:r>
        <w:t xml:space="preserve"> </w:t>
      </w:r>
      <w:r w:rsidR="00072D93" w:rsidRPr="000C2E60">
        <w:t xml:space="preserve">Nincs akadálya viszont annak, hogy a személyes gondoskodást nyújtó intézmény egyes speciális részfeladatokat </w:t>
      </w:r>
      <w:r w:rsidR="00913252" w:rsidRPr="000C2E60">
        <w:t xml:space="preserve">– legfeljebb 5 éves időtartamra kötött szerződés alapján – </w:t>
      </w:r>
      <w:r w:rsidR="00072D93" w:rsidRPr="000C2E60">
        <w:t xml:space="preserve">az intézményen kívüli szolgáltató </w:t>
      </w:r>
      <w:r w:rsidR="00913252" w:rsidRPr="000C2E60">
        <w:t>lássa el</w:t>
      </w:r>
      <w:r w:rsidR="00072D93" w:rsidRPr="000C2E60">
        <w:t>. Ezek</w:t>
      </w:r>
      <w:r w:rsidR="00913252" w:rsidRPr="000C2E60">
        <w:t xml:space="preserve"> a </w:t>
      </w:r>
      <w:r w:rsidR="00913252" w:rsidRPr="000C2E60">
        <w:lastRenderedPageBreak/>
        <w:t>feladatok</w:t>
      </w:r>
      <w:r w:rsidR="00DF0046">
        <w:t xml:space="preserve"> például </w:t>
      </w:r>
      <w:proofErr w:type="gramStart"/>
      <w:r w:rsidR="00DF0046">
        <w:t>a</w:t>
      </w:r>
      <w:r w:rsidR="00913252" w:rsidRPr="000C2E60">
        <w:t xml:space="preserve">  </w:t>
      </w:r>
      <w:r w:rsidR="00072D93" w:rsidRPr="000C2E60">
        <w:t>mosatás</w:t>
      </w:r>
      <w:proofErr w:type="gramEnd"/>
      <w:r w:rsidR="00072D93" w:rsidRPr="000C2E60">
        <w:t>, takarítás, étkeztetés, könyvelés, karbantartási feladatok elvégzése, jelzőrendszeres házi segítségnyújtás esetén a jelzőrendszer működtetése.</w:t>
      </w:r>
      <w:r w:rsidR="00072D93" w:rsidRPr="000C2E60">
        <w:rPr>
          <w:rStyle w:val="Lbjegyzet-hivatkozs"/>
        </w:rPr>
        <w:footnoteReference w:id="12"/>
      </w:r>
    </w:p>
    <w:p w:rsidR="00A45030" w:rsidRPr="000C2E60" w:rsidRDefault="00E26E80" w:rsidP="00072D9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 xml:space="preserve">2016.01.01. napját követően nem csak a család- és gyermekjóléti ellátások </w:t>
      </w:r>
      <w:r w:rsidR="006A6A79">
        <w:rPr>
          <w:rFonts w:ascii="Times New Roman" w:hAnsi="Times New Roman" w:cs="Times New Roman"/>
          <w:sz w:val="24"/>
          <w:szCs w:val="24"/>
        </w:rPr>
        <w:t xml:space="preserve">szabályozása változik, hanem </w:t>
      </w:r>
      <w:r w:rsidRPr="000C2E60">
        <w:rPr>
          <w:rFonts w:ascii="Times New Roman" w:hAnsi="Times New Roman" w:cs="Times New Roman"/>
          <w:sz w:val="24"/>
          <w:szCs w:val="24"/>
        </w:rPr>
        <w:t xml:space="preserve">többek között a házi segítségnyújtás, a falugondnoki és tanyagondnoki szolgálat </w:t>
      </w:r>
      <w:r w:rsidR="006A6A79">
        <w:rPr>
          <w:rFonts w:ascii="Times New Roman" w:hAnsi="Times New Roman" w:cs="Times New Roman"/>
          <w:sz w:val="24"/>
          <w:szCs w:val="24"/>
        </w:rPr>
        <w:t xml:space="preserve">ellátásának szabályai </w:t>
      </w:r>
      <w:r w:rsidRPr="000C2E60">
        <w:rPr>
          <w:rFonts w:ascii="Times New Roman" w:hAnsi="Times New Roman" w:cs="Times New Roman"/>
          <w:sz w:val="24"/>
          <w:szCs w:val="24"/>
        </w:rPr>
        <w:t>is.</w:t>
      </w:r>
    </w:p>
    <w:p w:rsidR="00E26E80" w:rsidRPr="000C2E60" w:rsidRDefault="00E26E80" w:rsidP="00072D9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E80" w:rsidRPr="000C2E60" w:rsidRDefault="00E26E80" w:rsidP="00072D9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E60">
        <w:rPr>
          <w:rFonts w:ascii="Times New Roman" w:hAnsi="Times New Roman" w:cs="Times New Roman"/>
          <w:sz w:val="24"/>
          <w:szCs w:val="24"/>
          <w:u w:val="single"/>
        </w:rPr>
        <w:t xml:space="preserve">Az átalakítással kapcsolatosan a törvénymódosítás </w:t>
      </w:r>
      <w:r w:rsidR="00DF0046">
        <w:rPr>
          <w:rFonts w:ascii="Times New Roman" w:hAnsi="Times New Roman" w:cs="Times New Roman"/>
          <w:sz w:val="24"/>
          <w:szCs w:val="24"/>
          <w:u w:val="single"/>
        </w:rPr>
        <w:t>határidőket ír elő a felkészüléssel kapcsolatosan:</w:t>
      </w:r>
    </w:p>
    <w:p w:rsidR="00DF0046" w:rsidRDefault="008E6F32" w:rsidP="008E6F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6">
        <w:rPr>
          <w:rFonts w:ascii="Times New Roman" w:hAnsi="Times New Roman" w:cs="Times New Roman"/>
          <w:b/>
          <w:sz w:val="24"/>
          <w:szCs w:val="24"/>
        </w:rPr>
        <w:t>2015.</w:t>
      </w:r>
      <w:r w:rsidR="006A6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046">
        <w:rPr>
          <w:rFonts w:ascii="Times New Roman" w:hAnsi="Times New Roman" w:cs="Times New Roman"/>
          <w:b/>
          <w:sz w:val="24"/>
          <w:szCs w:val="24"/>
        </w:rPr>
        <w:t>szeptember 30. napjáig</w:t>
      </w:r>
      <w:r w:rsidRPr="00DF0046">
        <w:rPr>
          <w:rFonts w:ascii="Times New Roman" w:hAnsi="Times New Roman" w:cs="Times New Roman"/>
          <w:sz w:val="24"/>
          <w:szCs w:val="24"/>
        </w:rPr>
        <w:t xml:space="preserve"> rögzíteni kell 2015. augusztus 1-jét megelőzően hatályos rendelkezések alapján a megállapított pontszámot és gondozási óraszámot, a személyes gondoskodást nyújtó szociális ellátások, szolgáltatások finanszírozásának ellenőrzése céljából vezetett nyilvántartásban.</w:t>
      </w:r>
      <w:r w:rsidR="00DF0046" w:rsidRPr="00DF0046">
        <w:rPr>
          <w:rFonts w:ascii="Times New Roman" w:hAnsi="Times New Roman" w:cs="Times New Roman"/>
          <w:sz w:val="24"/>
          <w:szCs w:val="24"/>
        </w:rPr>
        <w:t xml:space="preserve"> (Ezt a feladatot a szolgáltató végzi el.)</w:t>
      </w:r>
    </w:p>
    <w:p w:rsidR="008E6F32" w:rsidRPr="00DF0046" w:rsidRDefault="008E6F32" w:rsidP="008E6F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6">
        <w:rPr>
          <w:rFonts w:ascii="Times New Roman" w:hAnsi="Times New Roman" w:cs="Times New Roman"/>
          <w:b/>
          <w:sz w:val="24"/>
          <w:szCs w:val="24"/>
        </w:rPr>
        <w:t>2015. október 31. napjáig</w:t>
      </w:r>
      <w:r w:rsidRPr="00DF0046">
        <w:rPr>
          <w:rFonts w:ascii="Times New Roman" w:hAnsi="Times New Roman" w:cs="Times New Roman"/>
          <w:sz w:val="24"/>
          <w:szCs w:val="24"/>
        </w:rPr>
        <w:t xml:space="preserve"> a települési önkormányzat felülvizsgálj</w:t>
      </w:r>
      <w:r w:rsidR="006A6A79">
        <w:rPr>
          <w:rFonts w:ascii="Times New Roman" w:hAnsi="Times New Roman" w:cs="Times New Roman"/>
          <w:sz w:val="24"/>
          <w:szCs w:val="24"/>
        </w:rPr>
        <w:t>a</w:t>
      </w:r>
      <w:r w:rsidRPr="00DF0046">
        <w:rPr>
          <w:rFonts w:ascii="Times New Roman" w:hAnsi="Times New Roman" w:cs="Times New Roman"/>
          <w:sz w:val="24"/>
          <w:szCs w:val="24"/>
        </w:rPr>
        <w:t xml:space="preserve"> a családsegítés, illetve a gyermekjóléti szolgáltatási feladatok ellátásának módját, szervezeti kereteit és az e feladatok biztosítására kötött ellátási szerződés</w:t>
      </w:r>
      <w:r w:rsidR="00DF0046">
        <w:rPr>
          <w:rFonts w:ascii="Times New Roman" w:hAnsi="Times New Roman" w:cs="Times New Roman"/>
          <w:sz w:val="24"/>
          <w:szCs w:val="24"/>
        </w:rPr>
        <w:t>eke</w:t>
      </w:r>
      <w:r w:rsidRPr="00DF0046">
        <w:rPr>
          <w:rFonts w:ascii="Times New Roman" w:hAnsi="Times New Roman" w:cs="Times New Roman"/>
          <w:sz w:val="24"/>
          <w:szCs w:val="24"/>
        </w:rPr>
        <w:t>t.</w:t>
      </w:r>
    </w:p>
    <w:p w:rsidR="008E6F32" w:rsidRPr="000C2E60" w:rsidRDefault="008E6F32" w:rsidP="008E6F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b/>
          <w:sz w:val="24"/>
          <w:szCs w:val="24"/>
        </w:rPr>
        <w:t>2015. november 30. napjáig</w:t>
      </w:r>
      <w:r w:rsidRPr="000C2E60">
        <w:rPr>
          <w:rFonts w:ascii="Times New Roman" w:hAnsi="Times New Roman" w:cs="Times New Roman"/>
          <w:sz w:val="24"/>
          <w:szCs w:val="24"/>
        </w:rPr>
        <w:t xml:space="preserve"> a települési önkormányzat dönt a családsegítés, illetve a gyermekjóléti szolgáltatási feladatok ellátásának a 2016. január 1-jétől hatályos rendelkezéseknek megfelelő biztosítása módjáról, </w:t>
      </w:r>
      <w:r w:rsidR="00DF0046">
        <w:rPr>
          <w:rFonts w:ascii="Times New Roman" w:hAnsi="Times New Roman" w:cs="Times New Roman"/>
          <w:sz w:val="24"/>
          <w:szCs w:val="24"/>
        </w:rPr>
        <w:t xml:space="preserve">és ha szükséges </w:t>
      </w:r>
      <w:r w:rsidRPr="000C2E60">
        <w:rPr>
          <w:rFonts w:ascii="Times New Roman" w:hAnsi="Times New Roman" w:cs="Times New Roman"/>
          <w:sz w:val="24"/>
          <w:szCs w:val="24"/>
        </w:rPr>
        <w:t xml:space="preserve">a fenntartó </w:t>
      </w:r>
      <w:r w:rsidR="006A6A79" w:rsidRPr="000C2E60">
        <w:rPr>
          <w:rFonts w:ascii="Times New Roman" w:hAnsi="Times New Roman" w:cs="Times New Roman"/>
          <w:sz w:val="24"/>
          <w:szCs w:val="24"/>
        </w:rPr>
        <w:t xml:space="preserve">kérelmezi </w:t>
      </w:r>
      <w:r w:rsidRPr="000C2E60">
        <w:rPr>
          <w:rFonts w:ascii="Times New Roman" w:hAnsi="Times New Roman" w:cs="Times New Roman"/>
          <w:sz w:val="24"/>
          <w:szCs w:val="24"/>
        </w:rPr>
        <w:t>a szolgáltatói nyilván</w:t>
      </w:r>
      <w:r w:rsidR="00DF0046">
        <w:rPr>
          <w:rFonts w:ascii="Times New Roman" w:hAnsi="Times New Roman" w:cs="Times New Roman"/>
          <w:sz w:val="24"/>
          <w:szCs w:val="24"/>
        </w:rPr>
        <w:t xml:space="preserve">tartásba bejegyzett adatok </w:t>
      </w:r>
      <w:r w:rsidRPr="000C2E60">
        <w:rPr>
          <w:rFonts w:ascii="Times New Roman" w:hAnsi="Times New Roman" w:cs="Times New Roman"/>
          <w:sz w:val="24"/>
          <w:szCs w:val="24"/>
        </w:rPr>
        <w:t>módosítását.</w:t>
      </w:r>
    </w:p>
    <w:p w:rsidR="00BD3033" w:rsidRDefault="00DF0046" w:rsidP="00A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DF0046">
        <w:rPr>
          <w:rFonts w:ascii="Times New Roman" w:hAnsi="Times New Roman" w:cs="Times New Roman"/>
          <w:sz w:val="24"/>
          <w:szCs w:val="24"/>
        </w:rPr>
        <w:t>Tekintettel arra, hogy a végrehajtási rendeletek még nem jelentek meg (szeptember végén, október elején várható</w:t>
      </w:r>
      <w:r w:rsidR="006A6A79">
        <w:rPr>
          <w:rFonts w:ascii="Times New Roman" w:hAnsi="Times New Roman" w:cs="Times New Roman"/>
          <w:sz w:val="24"/>
          <w:szCs w:val="24"/>
        </w:rPr>
        <w:t>ak</w:t>
      </w:r>
      <w:r w:rsidRPr="00DF0046">
        <w:rPr>
          <w:rFonts w:ascii="Times New Roman" w:hAnsi="Times New Roman" w:cs="Times New Roman"/>
          <w:sz w:val="24"/>
          <w:szCs w:val="24"/>
        </w:rPr>
        <w:t xml:space="preserve">) és a finanszírozás kérdésében sem lehet biztosat tudni, </w:t>
      </w:r>
      <w:r>
        <w:rPr>
          <w:rFonts w:ascii="Times New Roman" w:hAnsi="Times New Roman" w:cs="Times New Roman"/>
          <w:sz w:val="24"/>
          <w:szCs w:val="24"/>
        </w:rPr>
        <w:t>az önkormányzatok lehetőségeit</w:t>
      </w:r>
      <w:r w:rsidR="006A6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mozgásterét sem lehet pontosan meghatározni. </w:t>
      </w:r>
    </w:p>
    <w:p w:rsidR="00894282" w:rsidRDefault="006A6A79" w:rsidP="00AD2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Megfontolandó</w:t>
      </w:r>
      <w:r w:rsidR="00894282">
        <w:rPr>
          <w:rFonts w:ascii="Times New Roman" w:hAnsi="Times New Roman" w:cs="Times New Roman"/>
          <w:sz w:val="24"/>
          <w:szCs w:val="24"/>
        </w:rPr>
        <w:t xml:space="preserve"> egy kerekasztal egyeztetés összehívás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4282">
        <w:rPr>
          <w:rFonts w:ascii="Times New Roman" w:hAnsi="Times New Roman" w:cs="Times New Roman"/>
          <w:sz w:val="24"/>
          <w:szCs w:val="24"/>
        </w:rPr>
        <w:t xml:space="preserve"> a társulás települései részvételével azt követően, hogy a</w:t>
      </w:r>
      <w:r w:rsidR="00DF0046">
        <w:rPr>
          <w:rFonts w:ascii="Times New Roman" w:hAnsi="Times New Roman" w:cs="Times New Roman"/>
          <w:sz w:val="24"/>
          <w:szCs w:val="24"/>
        </w:rPr>
        <w:t xml:space="preserve"> végrehajtási szabályok megjelen</w:t>
      </w:r>
      <w:r w:rsidR="00894282">
        <w:rPr>
          <w:rFonts w:ascii="Times New Roman" w:hAnsi="Times New Roman" w:cs="Times New Roman"/>
          <w:sz w:val="24"/>
          <w:szCs w:val="24"/>
        </w:rPr>
        <w:t xml:space="preserve">tek. </w:t>
      </w:r>
    </w:p>
    <w:p w:rsidR="00894282" w:rsidRDefault="00894282" w:rsidP="00AD26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282" w:rsidRPr="00894282" w:rsidRDefault="00894282" w:rsidP="00AD26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282">
        <w:rPr>
          <w:rFonts w:ascii="Times New Roman" w:hAnsi="Times New Roman" w:cs="Times New Roman"/>
          <w:b/>
          <w:i/>
          <w:sz w:val="24"/>
          <w:szCs w:val="24"/>
          <w:u w:val="single"/>
        </w:rPr>
        <w:t>Megjegyzés</w:t>
      </w:r>
      <w:r w:rsidRPr="00894282">
        <w:rPr>
          <w:rFonts w:ascii="Times New Roman" w:hAnsi="Times New Roman" w:cs="Times New Roman"/>
          <w:i/>
          <w:sz w:val="24"/>
          <w:szCs w:val="24"/>
        </w:rPr>
        <w:t>: Jelenlegi ismereteink szerint a család- és gyermekjóléti központ feladatai a HÍD Szociális és Gyermekjóléti Szolgálat keretében megszervezendő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94282">
        <w:rPr>
          <w:rFonts w:ascii="Times New Roman" w:hAnsi="Times New Roman" w:cs="Times New Roman"/>
          <w:i/>
          <w:sz w:val="24"/>
          <w:szCs w:val="24"/>
        </w:rPr>
        <w:t xml:space="preserve"> önálló szervezeti egység </w:t>
      </w:r>
      <w:r w:rsidR="006A6A79">
        <w:rPr>
          <w:rFonts w:ascii="Times New Roman" w:hAnsi="Times New Roman" w:cs="Times New Roman"/>
          <w:i/>
          <w:sz w:val="24"/>
          <w:szCs w:val="24"/>
        </w:rPr>
        <w:t>látná</w:t>
      </w:r>
      <w:r w:rsidRPr="00894282">
        <w:rPr>
          <w:rFonts w:ascii="Times New Roman" w:hAnsi="Times New Roman" w:cs="Times New Roman"/>
          <w:i/>
          <w:sz w:val="24"/>
          <w:szCs w:val="24"/>
        </w:rPr>
        <w:t xml:space="preserve"> el.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282">
        <w:rPr>
          <w:rFonts w:ascii="Times New Roman" w:hAnsi="Times New Roman" w:cs="Times New Roman"/>
          <w:i/>
          <w:sz w:val="24"/>
          <w:szCs w:val="24"/>
        </w:rPr>
        <w:t xml:space="preserve">Remeteszőlős település esetében fel kell oldani azt a problémát, hogy Remeteszőlős közös hivatalt tart fenn Budajenő és Tök településekkel, a szolgáltatásokat </w:t>
      </w:r>
      <w:r>
        <w:rPr>
          <w:rFonts w:ascii="Times New Roman" w:hAnsi="Times New Roman" w:cs="Times New Roman"/>
          <w:i/>
          <w:sz w:val="24"/>
          <w:szCs w:val="24"/>
        </w:rPr>
        <w:t xml:space="preserve">viszont </w:t>
      </w:r>
      <w:r w:rsidRPr="00894282">
        <w:rPr>
          <w:rFonts w:ascii="Times New Roman" w:hAnsi="Times New Roman" w:cs="Times New Roman"/>
          <w:i/>
          <w:sz w:val="24"/>
          <w:szCs w:val="24"/>
        </w:rPr>
        <w:t>a Városi Napos Oldal Szociális Központ Intézményfenntartó keretében veszi igénybe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5B72" w:rsidRPr="000C2E60" w:rsidRDefault="00F25B72" w:rsidP="00AD2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0">
        <w:rPr>
          <w:rFonts w:ascii="Times New Roman" w:hAnsi="Times New Roman" w:cs="Times New Roman"/>
          <w:b/>
          <w:sz w:val="24"/>
          <w:szCs w:val="24"/>
        </w:rPr>
        <w:t>Budakeszi, 2015. szeptember</w:t>
      </w:r>
      <w:r w:rsidR="00671353" w:rsidRPr="000C2E60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:rsidR="00671353" w:rsidRPr="000C2E60" w:rsidRDefault="00671353" w:rsidP="00AD2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4EB" w:rsidRPr="000C2E60" w:rsidRDefault="00BD3033" w:rsidP="00AD2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E60">
        <w:rPr>
          <w:rFonts w:ascii="Times New Roman" w:hAnsi="Times New Roman" w:cs="Times New Roman"/>
          <w:b/>
          <w:sz w:val="24"/>
          <w:szCs w:val="24"/>
          <w:u w:val="single"/>
        </w:rPr>
        <w:t xml:space="preserve">Melléklet: </w:t>
      </w:r>
      <w:bookmarkStart w:id="0" w:name="_GoBack"/>
      <w:bookmarkEnd w:id="0"/>
    </w:p>
    <w:p w:rsidR="00BD3033" w:rsidRPr="000C2E60" w:rsidRDefault="00BD3033" w:rsidP="00BD30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hAnsi="Times New Roman" w:cs="Times New Roman"/>
          <w:sz w:val="24"/>
          <w:szCs w:val="24"/>
        </w:rPr>
        <w:t>EMMI Szociális és Gyermekjóléti Szolgáltatások Főosztálya által kiadott Gyakran ismételt kérdések.</w:t>
      </w:r>
    </w:p>
    <w:sectPr w:rsidR="00BD3033" w:rsidRPr="000C2E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B" w:rsidRDefault="00361E6B" w:rsidP="00731ACD">
      <w:pPr>
        <w:spacing w:after="0" w:line="240" w:lineRule="auto"/>
      </w:pPr>
      <w:r>
        <w:separator/>
      </w:r>
    </w:p>
  </w:endnote>
  <w:endnote w:type="continuationSeparator" w:id="0">
    <w:p w:rsidR="00361E6B" w:rsidRDefault="00361E6B" w:rsidP="0073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53" w:rsidRPr="00671353" w:rsidRDefault="00671353" w:rsidP="00671353">
    <w:pPr>
      <w:pStyle w:val="llb"/>
      <w:pBdr>
        <w:top w:val="single" w:sz="4" w:space="1" w:color="auto"/>
      </w:pBdr>
      <w:jc w:val="right"/>
      <w:rPr>
        <w:i/>
        <w:sz w:val="20"/>
        <w:szCs w:val="20"/>
      </w:rPr>
    </w:pPr>
    <w:r w:rsidRPr="00671353">
      <w:rPr>
        <w:i/>
        <w:sz w:val="20"/>
        <w:szCs w:val="20"/>
      </w:rPr>
      <w:t>Készítette: dr. Somogyi Farkas József – társulási referens</w:t>
    </w:r>
  </w:p>
  <w:p w:rsidR="00671353" w:rsidRPr="00671353" w:rsidRDefault="00671353" w:rsidP="00671353">
    <w:pPr>
      <w:pStyle w:val="llb"/>
      <w:jc w:val="right"/>
      <w:rPr>
        <w:i/>
        <w:sz w:val="20"/>
        <w:szCs w:val="20"/>
      </w:rPr>
    </w:pPr>
    <w:r w:rsidRPr="00671353">
      <w:rPr>
        <w:i/>
        <w:sz w:val="20"/>
        <w:szCs w:val="20"/>
      </w:rPr>
      <w:t>Budakeszi, 2015. szeptember 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B" w:rsidRDefault="00361E6B" w:rsidP="00731ACD">
      <w:pPr>
        <w:spacing w:after="0" w:line="240" w:lineRule="auto"/>
      </w:pPr>
      <w:r>
        <w:separator/>
      </w:r>
    </w:p>
  </w:footnote>
  <w:footnote w:type="continuationSeparator" w:id="0">
    <w:p w:rsidR="00361E6B" w:rsidRDefault="00361E6B" w:rsidP="00731ACD">
      <w:pPr>
        <w:spacing w:after="0" w:line="240" w:lineRule="auto"/>
      </w:pPr>
      <w:r>
        <w:continuationSeparator/>
      </w:r>
    </w:p>
  </w:footnote>
  <w:footnote w:id="1">
    <w:p w:rsidR="008A04EB" w:rsidRPr="00AD2662" w:rsidRDefault="008A04EB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Gyvt. 40. </w:t>
      </w:r>
      <w:r w:rsidR="00A45030" w:rsidRPr="00AD2662">
        <w:rPr>
          <w:rFonts w:ascii="Times New Roman" w:hAnsi="Times New Roman" w:cs="Times New Roman"/>
        </w:rPr>
        <w:t>§ (1)</w:t>
      </w:r>
    </w:p>
  </w:footnote>
  <w:footnote w:id="2">
    <w:p w:rsidR="00731ACD" w:rsidRPr="00AD2662" w:rsidRDefault="00731ACD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Szt. 86.§. (1) a)</w:t>
      </w:r>
    </w:p>
  </w:footnote>
  <w:footnote w:id="3">
    <w:p w:rsidR="00671353" w:rsidRDefault="006713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C2E60">
        <w:t>Szt. 86. §. (1) a)</w:t>
      </w:r>
    </w:p>
  </w:footnote>
  <w:footnote w:id="4">
    <w:p w:rsidR="00AD2662" w:rsidRPr="00AD2662" w:rsidRDefault="00AD2662" w:rsidP="00AD2662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Gyvt. 39. § </w:t>
      </w:r>
    </w:p>
  </w:footnote>
  <w:footnote w:id="5">
    <w:p w:rsidR="00AD2662" w:rsidRPr="00AD2662" w:rsidRDefault="00AD2662" w:rsidP="00AD2662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Szt. 64. § (4)</w:t>
      </w:r>
    </w:p>
  </w:footnote>
  <w:footnote w:id="6">
    <w:p w:rsidR="00AD2662" w:rsidRPr="00AD2662" w:rsidRDefault="00AD2662" w:rsidP="00AD2662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Gyvt. 40. § (2)</w:t>
      </w:r>
      <w:proofErr w:type="spellStart"/>
      <w:r w:rsidRPr="00AD2662">
        <w:rPr>
          <w:rFonts w:ascii="Times New Roman" w:hAnsi="Times New Roman" w:cs="Times New Roman"/>
        </w:rPr>
        <w:t>-ben</w:t>
      </w:r>
      <w:proofErr w:type="spellEnd"/>
      <w:r w:rsidRPr="00AD2662">
        <w:rPr>
          <w:rFonts w:ascii="Times New Roman" w:hAnsi="Times New Roman" w:cs="Times New Roman"/>
        </w:rPr>
        <w:t xml:space="preserve"> foglalt feladatok</w:t>
      </w:r>
    </w:p>
  </w:footnote>
  <w:footnote w:id="7">
    <w:p w:rsidR="008A04EB" w:rsidRPr="00AD2662" w:rsidRDefault="008A04EB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Gyvt. 40/</w:t>
      </w:r>
      <w:proofErr w:type="gramStart"/>
      <w:r w:rsidRPr="00AD2662">
        <w:rPr>
          <w:rFonts w:ascii="Times New Roman" w:hAnsi="Times New Roman" w:cs="Times New Roman"/>
        </w:rPr>
        <w:t>A</w:t>
      </w:r>
      <w:proofErr w:type="gramEnd"/>
      <w:r w:rsidRPr="00AD2662">
        <w:rPr>
          <w:rFonts w:ascii="Times New Roman" w:hAnsi="Times New Roman" w:cs="Times New Roman"/>
        </w:rPr>
        <w:t>. § (1)</w:t>
      </w:r>
    </w:p>
  </w:footnote>
  <w:footnote w:id="8">
    <w:p w:rsidR="00AD2662" w:rsidRPr="00AD2662" w:rsidRDefault="00AD2662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Pr="00AD2662">
        <w:rPr>
          <w:rFonts w:ascii="Times New Roman" w:hAnsi="Times New Roman" w:cs="Times New Roman"/>
        </w:rPr>
        <w:t xml:space="preserve"> Gyvt. 39. §, a 40. § (2) </w:t>
      </w:r>
      <w:proofErr w:type="gramStart"/>
      <w:r w:rsidRPr="00AD2662">
        <w:rPr>
          <w:rFonts w:ascii="Times New Roman" w:hAnsi="Times New Roman" w:cs="Times New Roman"/>
        </w:rPr>
        <w:t>és  Szt.</w:t>
      </w:r>
      <w:proofErr w:type="gramEnd"/>
      <w:r w:rsidRPr="00AD2662">
        <w:rPr>
          <w:rFonts w:ascii="Times New Roman" w:hAnsi="Times New Roman" w:cs="Times New Roman"/>
        </w:rPr>
        <w:t xml:space="preserve"> 64. § (4)</w:t>
      </w:r>
    </w:p>
  </w:footnote>
  <w:footnote w:id="9">
    <w:p w:rsidR="00AD2662" w:rsidRPr="00AD2662" w:rsidRDefault="00AD2662">
      <w:pPr>
        <w:pStyle w:val="Lbjegyzetszveg"/>
        <w:rPr>
          <w:rFonts w:ascii="Times New Roman" w:hAnsi="Times New Roman" w:cs="Times New Roman"/>
        </w:rPr>
      </w:pPr>
      <w:r w:rsidRPr="00AD2662">
        <w:rPr>
          <w:rStyle w:val="Lbjegyzet-hivatkozs"/>
          <w:rFonts w:ascii="Times New Roman" w:hAnsi="Times New Roman" w:cs="Times New Roman"/>
        </w:rPr>
        <w:footnoteRef/>
      </w:r>
      <w:r w:rsidR="009C19C5">
        <w:rPr>
          <w:rFonts w:ascii="Times New Roman" w:hAnsi="Times New Roman" w:cs="Times New Roman"/>
        </w:rPr>
        <w:t xml:space="preserve"> Gyvt. 40/</w:t>
      </w:r>
      <w:proofErr w:type="gramStart"/>
      <w:r w:rsidR="009C19C5">
        <w:rPr>
          <w:rFonts w:ascii="Times New Roman" w:hAnsi="Times New Roman" w:cs="Times New Roman"/>
        </w:rPr>
        <w:t>A</w:t>
      </w:r>
      <w:proofErr w:type="gramEnd"/>
      <w:r w:rsidRPr="00AD2662">
        <w:rPr>
          <w:rFonts w:ascii="Times New Roman" w:hAnsi="Times New Roman" w:cs="Times New Roman"/>
        </w:rPr>
        <w:t xml:space="preserve">. §. (2) </w:t>
      </w:r>
      <w:proofErr w:type="spellStart"/>
      <w:r w:rsidRPr="00AD2662">
        <w:rPr>
          <w:rFonts w:ascii="Times New Roman" w:hAnsi="Times New Roman" w:cs="Times New Roman"/>
        </w:rPr>
        <w:t>ag</w:t>
      </w:r>
      <w:proofErr w:type="spellEnd"/>
      <w:r w:rsidRPr="00AD2662">
        <w:rPr>
          <w:rFonts w:ascii="Times New Roman" w:hAnsi="Times New Roman" w:cs="Times New Roman"/>
        </w:rPr>
        <w:t>)</w:t>
      </w:r>
    </w:p>
  </w:footnote>
  <w:footnote w:id="10">
    <w:p w:rsidR="009C19C5" w:rsidRDefault="009C19C5">
      <w:pPr>
        <w:pStyle w:val="Lbjegyzetszveg"/>
      </w:pPr>
      <w:r>
        <w:rPr>
          <w:rStyle w:val="Lbjegyzet-hivatkozs"/>
        </w:rPr>
        <w:footnoteRef/>
      </w:r>
      <w:r>
        <w:t xml:space="preserve"> Gyvt. 40/</w:t>
      </w:r>
      <w:proofErr w:type="gramStart"/>
      <w:r>
        <w:t>A</w:t>
      </w:r>
      <w:proofErr w:type="gramEnd"/>
      <w:r>
        <w:t xml:space="preserve">. §. (3) </w:t>
      </w:r>
    </w:p>
  </w:footnote>
  <w:footnote w:id="11">
    <w:p w:rsidR="009C19C5" w:rsidRDefault="009C19C5">
      <w:pPr>
        <w:pStyle w:val="Lbjegyzetszveg"/>
      </w:pPr>
      <w:r>
        <w:rPr>
          <w:rStyle w:val="Lbjegyzet-hivatkozs"/>
        </w:rPr>
        <w:footnoteRef/>
      </w:r>
      <w:r>
        <w:t xml:space="preserve"> Gyvt. 5. §. </w:t>
      </w:r>
      <w:proofErr w:type="spellStart"/>
      <w:r>
        <w:t>sa</w:t>
      </w:r>
      <w:proofErr w:type="spellEnd"/>
      <w:r>
        <w:t>)</w:t>
      </w:r>
    </w:p>
  </w:footnote>
  <w:footnote w:id="12">
    <w:p w:rsidR="00072D93" w:rsidRDefault="00072D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Sztj</w:t>
      </w:r>
      <w:proofErr w:type="spellEnd"/>
      <w:r>
        <w:t>. 122/</w:t>
      </w:r>
      <w:proofErr w:type="gramStart"/>
      <w:r w:rsidR="00E73A49">
        <w:t>A</w:t>
      </w:r>
      <w:r>
        <w:t>.</w:t>
      </w:r>
      <w:proofErr w:type="gramEnd"/>
      <w:r>
        <w:t xml:space="preserve"> §. </w:t>
      </w:r>
      <w:r w:rsidR="00913252">
        <w:t>(1)</w:t>
      </w:r>
      <w:r w:rsidR="00E73A49">
        <w:t>-(2)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CF9"/>
    <w:multiLevelType w:val="hybridMultilevel"/>
    <w:tmpl w:val="565A4DCE"/>
    <w:lvl w:ilvl="0" w:tplc="9E1AF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6BB7"/>
    <w:multiLevelType w:val="hybridMultilevel"/>
    <w:tmpl w:val="6926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3E31"/>
    <w:multiLevelType w:val="hybridMultilevel"/>
    <w:tmpl w:val="117C38FC"/>
    <w:lvl w:ilvl="0" w:tplc="9E1AF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E1AF3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5698"/>
    <w:multiLevelType w:val="hybridMultilevel"/>
    <w:tmpl w:val="8A4C0E0E"/>
    <w:lvl w:ilvl="0" w:tplc="9E1AF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E1AF3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9"/>
    <w:rsid w:val="000526F9"/>
    <w:rsid w:val="00072D93"/>
    <w:rsid w:val="000C2E60"/>
    <w:rsid w:val="00145100"/>
    <w:rsid w:val="00361E6B"/>
    <w:rsid w:val="00364098"/>
    <w:rsid w:val="00671353"/>
    <w:rsid w:val="006A6A79"/>
    <w:rsid w:val="00702210"/>
    <w:rsid w:val="00720869"/>
    <w:rsid w:val="00731ACD"/>
    <w:rsid w:val="00894282"/>
    <w:rsid w:val="008A04EB"/>
    <w:rsid w:val="008E6F32"/>
    <w:rsid w:val="00913252"/>
    <w:rsid w:val="009C19C5"/>
    <w:rsid w:val="00A17226"/>
    <w:rsid w:val="00A45030"/>
    <w:rsid w:val="00AD2662"/>
    <w:rsid w:val="00B016CA"/>
    <w:rsid w:val="00BD3033"/>
    <w:rsid w:val="00CC220F"/>
    <w:rsid w:val="00DF0046"/>
    <w:rsid w:val="00E26E80"/>
    <w:rsid w:val="00E73A49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8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A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A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1ACD"/>
    <w:rPr>
      <w:vertAlign w:val="superscript"/>
    </w:rPr>
  </w:style>
  <w:style w:type="table" w:styleId="Rcsostblzat">
    <w:name w:val="Table Grid"/>
    <w:basedOn w:val="Normltblzat"/>
    <w:uiPriority w:val="59"/>
    <w:rsid w:val="0073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CC220F"/>
  </w:style>
  <w:style w:type="character" w:styleId="Kiemels">
    <w:name w:val="Emphasis"/>
    <w:basedOn w:val="Bekezdsalapbettpusa"/>
    <w:uiPriority w:val="20"/>
    <w:qFormat/>
    <w:rsid w:val="00CC220F"/>
    <w:rPr>
      <w:i/>
      <w:iCs/>
    </w:rPr>
  </w:style>
  <w:style w:type="paragraph" w:customStyle="1" w:styleId="uj">
    <w:name w:val="uj"/>
    <w:basedOn w:val="Norml"/>
    <w:rsid w:val="00A4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503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353"/>
  </w:style>
  <w:style w:type="paragraph" w:styleId="llb">
    <w:name w:val="footer"/>
    <w:basedOn w:val="Norml"/>
    <w:link w:val="llbChar"/>
    <w:uiPriority w:val="99"/>
    <w:unhideWhenUsed/>
    <w:rsid w:val="006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8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A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A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1ACD"/>
    <w:rPr>
      <w:vertAlign w:val="superscript"/>
    </w:rPr>
  </w:style>
  <w:style w:type="table" w:styleId="Rcsostblzat">
    <w:name w:val="Table Grid"/>
    <w:basedOn w:val="Normltblzat"/>
    <w:uiPriority w:val="59"/>
    <w:rsid w:val="0073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CC220F"/>
  </w:style>
  <w:style w:type="character" w:styleId="Kiemels">
    <w:name w:val="Emphasis"/>
    <w:basedOn w:val="Bekezdsalapbettpusa"/>
    <w:uiPriority w:val="20"/>
    <w:qFormat/>
    <w:rsid w:val="00CC220F"/>
    <w:rPr>
      <w:i/>
      <w:iCs/>
    </w:rPr>
  </w:style>
  <w:style w:type="paragraph" w:customStyle="1" w:styleId="uj">
    <w:name w:val="uj"/>
    <w:basedOn w:val="Norml"/>
    <w:rsid w:val="00A4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503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353"/>
  </w:style>
  <w:style w:type="paragraph" w:styleId="llb">
    <w:name w:val="footer"/>
    <w:basedOn w:val="Norml"/>
    <w:link w:val="llbChar"/>
    <w:uiPriority w:val="99"/>
    <w:unhideWhenUsed/>
    <w:rsid w:val="006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BB2D-E95A-477D-BFBD-DDD06C55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1202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2015-09-28T09:15:00Z</cp:lastPrinted>
  <dcterms:created xsi:type="dcterms:W3CDTF">2015-09-25T07:29:00Z</dcterms:created>
  <dcterms:modified xsi:type="dcterms:W3CDTF">2015-09-28T13:06:00Z</dcterms:modified>
</cp:coreProperties>
</file>