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805D02" w:rsidP="00F02EA8">
      <w:pPr>
        <w:jc w:val="center"/>
        <w:rPr>
          <w:b/>
          <w:sz w:val="23"/>
        </w:rPr>
      </w:pPr>
      <w:r>
        <w:rPr>
          <w:b/>
          <w:sz w:val="23"/>
        </w:rPr>
        <w:t>2020</w:t>
      </w:r>
      <w:r w:rsidR="00AE2B97">
        <w:rPr>
          <w:b/>
          <w:sz w:val="23"/>
        </w:rPr>
        <w:t xml:space="preserve">. </w:t>
      </w:r>
      <w:r w:rsidR="005A6580">
        <w:rPr>
          <w:b/>
          <w:sz w:val="23"/>
        </w:rPr>
        <w:t>január 29</w:t>
      </w:r>
      <w:bookmarkStart w:id="0" w:name="_GoBack"/>
      <w:bookmarkEnd w:id="0"/>
      <w:r w:rsidR="00DC0BBB">
        <w:rPr>
          <w:b/>
          <w:sz w:val="23"/>
        </w:rPr>
        <w:t>.</w:t>
      </w:r>
      <w:r w:rsidR="00AE2B97" w:rsidRPr="0095632C">
        <w:rPr>
          <w:b/>
          <w:sz w:val="23"/>
        </w:rPr>
        <w:t xml:space="preserve"> napján megtartott</w:t>
      </w:r>
    </w:p>
    <w:p w:rsidR="00AE2B97" w:rsidRDefault="00805D02" w:rsidP="00AE2B97">
      <w:pPr>
        <w:jc w:val="center"/>
        <w:rPr>
          <w:b/>
          <w:sz w:val="23"/>
        </w:rPr>
      </w:pPr>
      <w:proofErr w:type="gramStart"/>
      <w:r>
        <w:rPr>
          <w:b/>
          <w:sz w:val="23"/>
        </w:rPr>
        <w:t>rendkívüli</w:t>
      </w:r>
      <w:proofErr w:type="gramEnd"/>
      <w:r>
        <w:rPr>
          <w:b/>
          <w:sz w:val="23"/>
        </w:rPr>
        <w:t xml:space="preserve"> </w:t>
      </w:r>
      <w:r w:rsidR="00AE2B97" w:rsidRPr="0095632C">
        <w:rPr>
          <w:b/>
          <w:sz w:val="23"/>
        </w:rPr>
        <w:t>ülésének jegyzőkönyvéből</w:t>
      </w: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5A6580" w:rsidRPr="00C775CE" w:rsidRDefault="005A6580" w:rsidP="005A6580">
      <w:pPr>
        <w:widowControl w:val="0"/>
        <w:suppressAutoHyphens/>
        <w:autoSpaceDE w:val="0"/>
        <w:autoSpaceDN w:val="0"/>
        <w:rPr>
          <w:bCs/>
        </w:rPr>
      </w:pPr>
      <w:r w:rsidRPr="00C775CE">
        <w:rPr>
          <w:bCs/>
          <w:i/>
        </w:rPr>
        <w:t>A jelen lévő 9 fő társulási tag 9 igen szavazattal, 0 ellenszavazattal, 0 tartózkodással az alábbi határozatot hozta:</w:t>
      </w:r>
    </w:p>
    <w:p w:rsidR="005A6580" w:rsidRPr="00C775CE" w:rsidRDefault="005A6580" w:rsidP="005A6580"/>
    <w:p w:rsidR="005A6580" w:rsidRPr="00C775CE" w:rsidRDefault="005A6580" w:rsidP="005A6580"/>
    <w:p w:rsidR="005A6580" w:rsidRPr="00C775CE" w:rsidRDefault="005A6580" w:rsidP="005A6580">
      <w:pPr>
        <w:rPr>
          <w:b/>
        </w:rPr>
      </w:pPr>
      <w:r w:rsidRPr="00C775CE">
        <w:rPr>
          <w:b/>
        </w:rPr>
        <w:t>Budakörnyéki Önkormányzati Társulás Társulási Tanácsának 1/2020 (I. 29.) BÖT határozata a Budakörnyéki Önkormányzati Társulás 2020. évi költségvetésének elfogadásáról</w:t>
      </w:r>
    </w:p>
    <w:p w:rsidR="005A6580" w:rsidRPr="00C775CE" w:rsidRDefault="005A6580" w:rsidP="005A6580">
      <w:pPr>
        <w:jc w:val="center"/>
      </w:pPr>
    </w:p>
    <w:p w:rsidR="005A6580" w:rsidRPr="00C775CE" w:rsidRDefault="005A6580" w:rsidP="005A6580">
      <w:pPr>
        <w:tabs>
          <w:tab w:val="left" w:leader="dot" w:pos="2552"/>
        </w:tabs>
      </w:pPr>
      <w:r w:rsidRPr="00C775CE">
        <w:t>Budakörnyéki Önkormányzati Társulás Társulási Tanácsa az államháztartásról szóló 2011. évi CXCV. törvény 26. § (1) bekezdése alapján a Budakörnyéki Önkormányzati Társulás Társulási Tanácsa 2020. évi költségvetését az alábbiak szerint állapítja meg:</w:t>
      </w:r>
    </w:p>
    <w:p w:rsidR="005A6580" w:rsidRPr="00C775CE" w:rsidRDefault="005A6580" w:rsidP="005A6580">
      <w:pPr>
        <w:jc w:val="center"/>
        <w:rPr>
          <w:b/>
        </w:rPr>
      </w:pPr>
    </w:p>
    <w:p w:rsidR="005A6580" w:rsidRPr="00C775CE" w:rsidRDefault="005A6580" w:rsidP="005A6580">
      <w:pPr>
        <w:tabs>
          <w:tab w:val="left" w:pos="426"/>
        </w:tabs>
        <w:ind w:left="426" w:hanging="426"/>
      </w:pPr>
      <w:r w:rsidRPr="00C775CE">
        <w:rPr>
          <w:b/>
        </w:rPr>
        <w:t xml:space="preserve">1.  </w:t>
      </w:r>
      <w:r w:rsidRPr="00C775CE">
        <w:t xml:space="preserve">A határozat hatálya kiterjed a Budakörnyéki Önkormányzati Társulásra, és az általa fenntartott HÍD Szociális, Család és Gyermekjóléti Szolgálatra és Központ és a Budakörnyéki </w:t>
      </w:r>
      <w:proofErr w:type="gramStart"/>
      <w:r w:rsidRPr="00C775CE">
        <w:t>Közterület-felügyeletre</w:t>
      </w:r>
      <w:proofErr w:type="gramEnd"/>
      <w:r w:rsidRPr="00C775CE">
        <w:t xml:space="preserve"> mint költségvetési szervre. </w:t>
      </w:r>
    </w:p>
    <w:p w:rsidR="005A6580" w:rsidRPr="00C775CE" w:rsidRDefault="005A6580" w:rsidP="005A6580">
      <w:pPr>
        <w:tabs>
          <w:tab w:val="left" w:pos="426"/>
        </w:tabs>
        <w:ind w:hanging="426"/>
        <w:rPr>
          <w:b/>
        </w:rPr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2.  </w:t>
      </w:r>
      <w:r w:rsidRPr="00C775CE">
        <w:t xml:space="preserve">A Budakörnyéki Önkormányzati Társulás Társulási Tanácsa 2020. évi költségvetésének tárgyévi kiadási főösszegét </w:t>
      </w:r>
      <w:r w:rsidRPr="00C775CE">
        <w:rPr>
          <w:b/>
        </w:rPr>
        <w:t>355.222 ezer</w:t>
      </w:r>
      <w:r w:rsidRPr="00C775CE">
        <w:t xml:space="preserve"> forintban, tárgyévi bevételi főösszegét </w:t>
      </w:r>
      <w:r w:rsidRPr="00C775CE">
        <w:rPr>
          <w:b/>
        </w:rPr>
        <w:t xml:space="preserve">355.222 ezer </w:t>
      </w:r>
      <w:r w:rsidRPr="00C775CE">
        <w:t xml:space="preserve">forintban állapítja meg </w:t>
      </w:r>
      <w:proofErr w:type="gramStart"/>
      <w:r w:rsidRPr="00C775CE">
        <w:t>a</w:t>
      </w:r>
      <w:proofErr w:type="gramEnd"/>
      <w:r w:rsidRPr="00C775CE">
        <w:t xml:space="preserve"> az 1. és a 3. melléklet szerint, amely a halmozódás elkerülése végett nem tartalmazza az intézményfinanszírozás összegét, </w:t>
      </w:r>
      <w:r w:rsidRPr="00C775CE">
        <w:rPr>
          <w:b/>
        </w:rPr>
        <w:t>270.645</w:t>
      </w:r>
      <w:r w:rsidRPr="00C775CE">
        <w:t xml:space="preserve"> ezer forintot. 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3. </w:t>
      </w:r>
      <w:r w:rsidRPr="00C775CE">
        <w:t xml:space="preserve"> A Budakörnyéki Önkormányzati Társulás Társulási Tanácsa a 2. pontban megállapított bevételi főösszeg forrásonkénti megbontását az 1. melléklet szerint fogadja el. A Budakörnyéki Önkormányzati Társulás és az önállóan működő intézménye költségvetésének bevételeit az 1. melléklet szerint hagyja jóvá.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4.</w:t>
      </w:r>
      <w:r w:rsidRPr="00C775CE">
        <w:t xml:space="preserve">  A Budakörnyéki Önkormányzati Társulás Társulási Tanácsa a 2. pontban megállapított kiadási főösszeg forrásonkénti megbontását a 2. melléklet szerint fogadja el. A Budakörnyéki Önkormányzati Társulás Társulási Tanácsa és az önállóan működő intézményei költségvetésének kiadásait az 2. melléklet szerint hagyja jóvá.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5.</w:t>
      </w:r>
      <w:r w:rsidRPr="00C775CE">
        <w:t xml:space="preserve">  A Budakörnyéki Önkormányzati Társulás Társulási Tanácsa a 3. pontban megállapított bevételi főösszeg kiemelt előirányzatának részletezését a Budakörnyéki Önkormányzati Társulásra vonatkozóan a 3/A. melléklet, a HÍD Szociális, Család és Gyermekjóléti Szolgálat és Központ vonatkozóan a 4/A. melléklet szerint, a Budakörnyéki Közterület-felügyeletre vonatkozóan </w:t>
      </w:r>
      <w:proofErr w:type="gramStart"/>
      <w:r w:rsidRPr="00C775CE">
        <w:t>a</w:t>
      </w:r>
      <w:proofErr w:type="gramEnd"/>
      <w:r w:rsidRPr="00C775CE">
        <w:t xml:space="preserve"> 5/A. melléklet szerint fogadja el.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6.</w:t>
      </w:r>
      <w:r w:rsidRPr="00C775CE">
        <w:t xml:space="preserve">  A Budakörnyéki Önkormányzati Társulás Társulási Tanácsa a 2. pontban megállapított kiadási főösszeg kiemelt előirányzatának részletezését a Budakörnyéki Önkormányzati Társulásra vonatkozóan a 3/B. melléklet, a HÍD Szociális, Család és Gyermekjóléti Szolgálat és Központra vonatkozóan a 4/B. melléklet, a Budakörnyéki Közterület-felügyeletre vonatkozóan </w:t>
      </w:r>
      <w:proofErr w:type="gramStart"/>
      <w:r w:rsidRPr="00C775CE">
        <w:t>a</w:t>
      </w:r>
      <w:proofErr w:type="gramEnd"/>
      <w:r w:rsidRPr="00C775CE">
        <w:t xml:space="preserve"> 5/B. melléklet szerint fogadja el.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7.   </w:t>
      </w:r>
      <w:r w:rsidRPr="00C775CE">
        <w:t>A</w:t>
      </w:r>
      <w:r w:rsidRPr="00C775CE">
        <w:rPr>
          <w:b/>
        </w:rPr>
        <w:t xml:space="preserve"> </w:t>
      </w:r>
      <w:r w:rsidRPr="00C775CE">
        <w:t>Budakörnyéki Önkormányzati Társulás Társulási Tanácsa 2020. évi tartalékát 4.982 ezer forint összegben, a 6. melléklet szerint hagyja jóvá.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8.  </w:t>
      </w:r>
      <w:r w:rsidRPr="00C775CE">
        <w:t>A</w:t>
      </w:r>
      <w:r w:rsidRPr="00C775CE">
        <w:rPr>
          <w:b/>
        </w:rPr>
        <w:t xml:space="preserve"> </w:t>
      </w:r>
      <w:r w:rsidRPr="00C775CE">
        <w:t>Budakörnyéki Önkormányzati Társulás Társulási Tanácsa a 2020. évi működési célú bevételi és kiadási előirányzatokat mérlegszerűen a 11./A melléklet szerint fogadja el, 2020. évi felhalmozási célú bevételi és kiadási előirányzatokat mérlegszerűen a 11./B melléklet szerint fogadja el.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9.</w:t>
      </w:r>
      <w:r w:rsidRPr="00C775CE">
        <w:t xml:space="preserve"> A Budakörnyéki Önkormányzati Társulás Társulási Tanácsa az önállóan működő intézménye engedélyezett létszámát a 13. melléklet szerint hagyja jóvá.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10.</w:t>
      </w:r>
      <w:r w:rsidRPr="00C775CE">
        <w:t xml:space="preserve"> A Budakörnyéki Önkormányzati Társulás Társulási Tanácsa a társulás 2020. évi kötelezettségeit a 10. mellékletben, a működési célú pénzeszköz átadásait államháztartáson kívülre a 11. mellékletben, közvetett támogatásait a 12. mellékletben, az Európai Uniós támogatással megvalósuló programok bevételeit, kiadásait a 15. mellékletben mutatja be.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11</w:t>
      </w:r>
      <w:r w:rsidRPr="00C775CE">
        <w:t>. A Budakörnyéki Önkormányzati Társulás Társulási Tanácsa bevételi előirányzat felhasználási ütemtervét a 16. melléklet, kiadási előirányzat felhasználási ütemtervét a 17. melléklet mutatja be.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12. </w:t>
      </w:r>
      <w:r w:rsidRPr="00C775CE">
        <w:t>A Budakörnyéki</w:t>
      </w:r>
      <w:r w:rsidRPr="00C775CE">
        <w:rPr>
          <w:b/>
        </w:rPr>
        <w:t xml:space="preserve"> </w:t>
      </w:r>
      <w:r w:rsidRPr="00C775CE">
        <w:t xml:space="preserve">Önkormányzati Társulás költségvetési szervénél közalkalmazotti jogviszonyban állók részére illetményelőleg adható. A Budakörnyéki Önkormányzati Társulás Társulási Tanácsa 200 ezer Ft felhasználását engedélyezi illetményelőleg céljára.  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  <w:rPr>
          <w:b/>
        </w:rPr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13.</w:t>
      </w:r>
      <w:r w:rsidRPr="00C775CE">
        <w:t xml:space="preserve"> A Budakörnyéki Önkormányzati Társulás Társulási Tanácsa meghatározza, hogy az év közben engedélyezett központi pótelőirányzatok felosztásáról a Budakörnyéki Önkormányzati Társulás Társulási Tanácsa dönt a tanács elnökének előterjesztésére.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14.</w:t>
      </w:r>
      <w:r w:rsidRPr="00C775CE">
        <w:t xml:space="preserve"> A Budakörnyéki Önkormányzati Társulás Társulási Tanácsa az önállóan működő költségvetési szerve esetében a kiemelt előirányzatokon belül az átcsoportosítás jogát az intézményvezetőre ruházza át, a kiemelt előirányzatok közötti átcsoportosítás jogát magának tartja fenn.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</w:p>
    <w:p w:rsidR="005A6580" w:rsidRPr="00C775CE" w:rsidRDefault="005A6580" w:rsidP="005A6580">
      <w:pPr>
        <w:tabs>
          <w:tab w:val="left" w:leader="dot" w:pos="5387"/>
        </w:tabs>
        <w:ind w:left="426" w:hanging="426"/>
      </w:pPr>
      <w:r w:rsidRPr="00C775CE">
        <w:rPr>
          <w:b/>
        </w:rPr>
        <w:t xml:space="preserve">15.  </w:t>
      </w:r>
      <w:r w:rsidRPr="00C775CE">
        <w:t>A</w:t>
      </w:r>
      <w:r w:rsidRPr="00C775CE">
        <w:rPr>
          <w:b/>
        </w:rPr>
        <w:t xml:space="preserve"> </w:t>
      </w:r>
      <w:r w:rsidRPr="00C775CE">
        <w:t>Budakörnyéki Önkormányzati Társulás Társulási Tanácsa az elnök előterjesztésére a költségvetési határozatát szükség szerint módosítja.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leader="dot" w:pos="5387"/>
        </w:tabs>
        <w:ind w:left="426" w:hanging="426"/>
      </w:pPr>
      <w:r w:rsidRPr="00C775CE">
        <w:rPr>
          <w:b/>
        </w:rPr>
        <w:t>16.</w:t>
      </w:r>
      <w:r w:rsidRPr="00C775CE">
        <w:t xml:space="preserve"> A Budakörnyéki Önkormányzati Társulás Társulási Tanácsa meghatározza, hogy a társulási szintű költségvetés végrehajtásáért az elnök, a könyvvezetéssel kapcsolatos feladatok ellátásáért a Budakeszi Polgármesteri Hivatal jegyzője, mint a társulás munkaszervezetét ellátó vezető a felelős. A költségvetési szerv éves költségvetésének végrehajtásáért, a takarékosság érvényesítéséért, a bevételek növeléséért, az alapfeladatok sérelme nélkül a költségvetési szerv vezetője a felelős.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17.</w:t>
      </w:r>
      <w:r w:rsidRPr="00C775CE">
        <w:t xml:space="preserve"> A BÖT költségvetési szerve kizárólag a Budakörnyéki Önkormányzati Társulás Társulási Tanácsának előzetes jóváhagyásával nyújthat be szakmai pályázatokat.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t xml:space="preserve"> 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>18.</w:t>
      </w:r>
      <w:r w:rsidRPr="00C775CE">
        <w:t xml:space="preserve"> A Budakörnyéki Önkormányzati Társulás Társulási Tanácsa meghatározza, hogy költségvetési szerve éven túli fejlesztési kötelezettséget csak a Társulási Tanács előzetes jóváhagyásával vállalhat.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19. </w:t>
      </w:r>
      <w:r w:rsidRPr="00C775CE">
        <w:t xml:space="preserve"> A hitel, kölcsön felvétele és törlesztése értékhatárra tekintet nélkül a Budakörnyéki Önkormányzati Társulás Társulási Tanács hatásköre.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t xml:space="preserve">    </w:t>
      </w:r>
    </w:p>
    <w:p w:rsidR="005A6580" w:rsidRPr="00C775CE" w:rsidRDefault="005A6580" w:rsidP="005A6580">
      <w:pPr>
        <w:tabs>
          <w:tab w:val="left" w:leader="dot" w:pos="5387"/>
        </w:tabs>
        <w:ind w:left="426" w:hanging="426"/>
      </w:pPr>
      <w:r w:rsidRPr="00C775CE">
        <w:rPr>
          <w:b/>
        </w:rPr>
        <w:t>20.</w:t>
      </w:r>
      <w:r w:rsidRPr="00C775CE">
        <w:t xml:space="preserve">  Az általános tartalék keret felhasználásának jogát a Budakörnyéki Önkormányzati Társulás Társulási Tanácsa nem ruházza át. </w:t>
      </w:r>
    </w:p>
    <w:p w:rsidR="005A6580" w:rsidRPr="00C775CE" w:rsidRDefault="005A6580" w:rsidP="005A6580">
      <w:pPr>
        <w:tabs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  <w:r w:rsidRPr="00C775CE">
        <w:rPr>
          <w:b/>
        </w:rPr>
        <w:t xml:space="preserve">21. </w:t>
      </w:r>
      <w:r w:rsidRPr="00C775CE">
        <w:t>A</w:t>
      </w:r>
      <w:r w:rsidRPr="00C775CE">
        <w:rPr>
          <w:b/>
        </w:rPr>
        <w:t xml:space="preserve"> </w:t>
      </w:r>
      <w:r w:rsidRPr="00C775CE">
        <w:t xml:space="preserve">Budakörnyéki Önkormányzati Társulás intézményénél foglalkoztatottak </w:t>
      </w:r>
      <w:proofErr w:type="spellStart"/>
      <w:r w:rsidRPr="00C775CE">
        <w:t>cafetéria</w:t>
      </w:r>
      <w:proofErr w:type="spellEnd"/>
      <w:r w:rsidRPr="00C775CE">
        <w:t xml:space="preserve"> kerete 2020. évben 6 ezer Ft/álláshely/hó.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leader="dot" w:pos="5387"/>
        </w:tabs>
        <w:ind w:left="426" w:hanging="426"/>
      </w:pPr>
      <w:r w:rsidRPr="00C775CE">
        <w:rPr>
          <w:b/>
        </w:rPr>
        <w:t xml:space="preserve">22. </w:t>
      </w:r>
      <w:r w:rsidRPr="00C775CE">
        <w:t>A Budakörnyéki Önkormányzati Társulás Társulási Tanácsa felhatalmazza a Társulás elnökét a Budakörnyéki Önkormányzati Társulás költségvetésében előírt bevételek beszedésére, kiadások teljesítésére, azzal, hogy a bevételek beszedése kötelezettségként jelenik meg, míg a kiadási előirányzatok felhasználásának jogosultsága nem jár felhasználási kötelezettséggel, tehát a kiadási előirányzatok a maximálisan felhasználható előirányzatokat jelentik.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left="426" w:hanging="426"/>
      </w:pPr>
    </w:p>
    <w:p w:rsidR="005A6580" w:rsidRPr="00C775CE" w:rsidRDefault="005A6580" w:rsidP="005A6580">
      <w:pPr>
        <w:tabs>
          <w:tab w:val="left" w:leader="dot" w:pos="5387"/>
        </w:tabs>
        <w:ind w:left="426" w:hanging="567"/>
      </w:pPr>
      <w:r w:rsidRPr="00C775CE">
        <w:rPr>
          <w:b/>
        </w:rPr>
        <w:t>23.</w:t>
      </w:r>
      <w:r w:rsidRPr="00C775CE">
        <w:t xml:space="preserve"> A Budakörnyéki Önkormányzati Társulás Társulási Tanácsának jelen költségvetési határozata az elfogadása napján lép hatályba, rendelkezéseit 2020. január 1. napjától kell alkalmazni.</w:t>
      </w:r>
    </w:p>
    <w:p w:rsidR="005A6580" w:rsidRPr="00C775CE" w:rsidRDefault="005A6580" w:rsidP="005A6580">
      <w:pPr>
        <w:tabs>
          <w:tab w:val="left" w:pos="426"/>
          <w:tab w:val="left" w:leader="dot" w:pos="5387"/>
        </w:tabs>
        <w:ind w:hanging="426"/>
      </w:pPr>
      <w:r w:rsidRPr="00C775CE">
        <w:t xml:space="preserve"> </w:t>
      </w:r>
    </w:p>
    <w:p w:rsidR="005A6580" w:rsidRPr="00C775CE" w:rsidRDefault="005A6580" w:rsidP="005A6580">
      <w:pPr>
        <w:tabs>
          <w:tab w:val="left" w:leader="dot" w:pos="5387"/>
        </w:tabs>
      </w:pPr>
      <w:r w:rsidRPr="00C775CE">
        <w:rPr>
          <w:b/>
        </w:rPr>
        <w:t>Felelős</w:t>
      </w:r>
      <w:r w:rsidRPr="00C775CE">
        <w:t>: dr. Győri Ottilia elnök</w:t>
      </w:r>
    </w:p>
    <w:p w:rsidR="005A6580" w:rsidRPr="00C775CE" w:rsidRDefault="005A6580" w:rsidP="005A6580">
      <w:pPr>
        <w:tabs>
          <w:tab w:val="left" w:leader="dot" w:pos="5387"/>
        </w:tabs>
      </w:pPr>
      <w:r w:rsidRPr="00C775CE">
        <w:rPr>
          <w:b/>
        </w:rPr>
        <w:t>Határidő</w:t>
      </w:r>
      <w:r w:rsidRPr="00C775CE">
        <w:t>: azonnal</w:t>
      </w:r>
    </w:p>
    <w:p w:rsidR="005101E2" w:rsidRDefault="005101E2" w:rsidP="00B857A2">
      <w:pPr>
        <w:tabs>
          <w:tab w:val="center" w:pos="6946"/>
        </w:tabs>
        <w:jc w:val="both"/>
        <w:rPr>
          <w:b/>
        </w:rPr>
      </w:pPr>
    </w:p>
    <w:p w:rsidR="0051468D" w:rsidRDefault="0051468D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80">
          <w:rPr>
            <w:noProof/>
          </w:rPr>
          <w:t>2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521F"/>
    <w:multiLevelType w:val="hybridMultilevel"/>
    <w:tmpl w:val="073CE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"/>
  </w:num>
  <w:num w:numId="5">
    <w:abstractNumId w:val="21"/>
  </w:num>
  <w:num w:numId="6">
    <w:abstractNumId w:val="41"/>
  </w:num>
  <w:num w:numId="7">
    <w:abstractNumId w:val="3"/>
  </w:num>
  <w:num w:numId="8">
    <w:abstractNumId w:val="8"/>
  </w:num>
  <w:num w:numId="9">
    <w:abstractNumId w:val="31"/>
  </w:num>
  <w:num w:numId="10">
    <w:abstractNumId w:val="47"/>
  </w:num>
  <w:num w:numId="11">
    <w:abstractNumId w:val="24"/>
  </w:num>
  <w:num w:numId="12">
    <w:abstractNumId w:val="11"/>
  </w:num>
  <w:num w:numId="13">
    <w:abstractNumId w:val="44"/>
  </w:num>
  <w:num w:numId="14">
    <w:abstractNumId w:val="10"/>
  </w:num>
  <w:num w:numId="15">
    <w:abstractNumId w:val="38"/>
  </w:num>
  <w:num w:numId="16">
    <w:abstractNumId w:val="23"/>
  </w:num>
  <w:num w:numId="17">
    <w:abstractNumId w:val="29"/>
  </w:num>
  <w:num w:numId="18">
    <w:abstractNumId w:val="14"/>
  </w:num>
  <w:num w:numId="19">
    <w:abstractNumId w:val="37"/>
  </w:num>
  <w:num w:numId="20">
    <w:abstractNumId w:val="4"/>
  </w:num>
  <w:num w:numId="21">
    <w:abstractNumId w:val="1"/>
  </w:num>
  <w:num w:numId="22">
    <w:abstractNumId w:val="45"/>
  </w:num>
  <w:num w:numId="23">
    <w:abstractNumId w:val="32"/>
  </w:num>
  <w:num w:numId="24">
    <w:abstractNumId w:val="17"/>
  </w:num>
  <w:num w:numId="25">
    <w:abstractNumId w:val="36"/>
  </w:num>
  <w:num w:numId="26">
    <w:abstractNumId w:val="35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3"/>
  </w:num>
  <w:num w:numId="32">
    <w:abstractNumId w:val="13"/>
  </w:num>
  <w:num w:numId="33">
    <w:abstractNumId w:val="46"/>
  </w:num>
  <w:num w:numId="34">
    <w:abstractNumId w:val="19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3"/>
  </w:num>
  <w:num w:numId="39">
    <w:abstractNumId w:val="20"/>
  </w:num>
  <w:num w:numId="40">
    <w:abstractNumId w:val="18"/>
  </w:num>
  <w:num w:numId="41">
    <w:abstractNumId w:val="22"/>
  </w:num>
  <w:num w:numId="42">
    <w:abstractNumId w:val="40"/>
  </w:num>
  <w:num w:numId="43">
    <w:abstractNumId w:val="7"/>
  </w:num>
  <w:num w:numId="44">
    <w:abstractNumId w:val="6"/>
  </w:num>
  <w:num w:numId="45">
    <w:abstractNumId w:val="42"/>
  </w:num>
  <w:num w:numId="46">
    <w:abstractNumId w:val="48"/>
  </w:num>
  <w:num w:numId="47">
    <w:abstractNumId w:val="27"/>
  </w:num>
  <w:num w:numId="48">
    <w:abstractNumId w:val="26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2F37EA"/>
    <w:rsid w:val="003021C4"/>
    <w:rsid w:val="00304BCE"/>
    <w:rsid w:val="00326149"/>
    <w:rsid w:val="00330A30"/>
    <w:rsid w:val="00342551"/>
    <w:rsid w:val="00366827"/>
    <w:rsid w:val="003702A4"/>
    <w:rsid w:val="00375286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0634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101E2"/>
    <w:rsid w:val="0051468D"/>
    <w:rsid w:val="00523203"/>
    <w:rsid w:val="0054223A"/>
    <w:rsid w:val="00562640"/>
    <w:rsid w:val="005639B7"/>
    <w:rsid w:val="00574C8A"/>
    <w:rsid w:val="00597142"/>
    <w:rsid w:val="005A6580"/>
    <w:rsid w:val="005C4D7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05D02"/>
    <w:rsid w:val="00810964"/>
    <w:rsid w:val="00830138"/>
    <w:rsid w:val="008413BE"/>
    <w:rsid w:val="00860DA3"/>
    <w:rsid w:val="00865042"/>
    <w:rsid w:val="00881497"/>
    <w:rsid w:val="0088227E"/>
    <w:rsid w:val="00890795"/>
    <w:rsid w:val="008B6426"/>
    <w:rsid w:val="008E36FD"/>
    <w:rsid w:val="008F445A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FF6A-12C3-4E54-ADBA-127396A4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2020-02-05T13:24:00Z</cp:lastPrinted>
  <dcterms:created xsi:type="dcterms:W3CDTF">2020-02-17T11:58:00Z</dcterms:created>
  <dcterms:modified xsi:type="dcterms:W3CDTF">2020-02-17T11:58:00Z</dcterms:modified>
</cp:coreProperties>
</file>